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A2101" w14:textId="1A58AD38" w:rsidR="003B428F" w:rsidRPr="00F86FD6" w:rsidRDefault="003B428F" w:rsidP="00355DD2">
      <w:pPr>
        <w:spacing w:line="240" w:lineRule="auto"/>
        <w:rPr>
          <w:rFonts w:ascii="Montserrat" w:hAnsi="Montserrat" w:cs="Montserrat Engineered Alt"/>
          <w:b/>
          <w:bCs/>
          <w:sz w:val="18"/>
          <w:szCs w:val="18"/>
        </w:rPr>
      </w:pPr>
      <w:bookmarkStart w:id="0" w:name="_Int_Cdm2FW2l"/>
    </w:p>
    <w:p w14:paraId="3B355A37" w14:textId="77777777" w:rsidR="00C27C33" w:rsidRPr="00F86FD6" w:rsidRDefault="00C27C33" w:rsidP="00C27C33">
      <w:pPr>
        <w:spacing w:line="240" w:lineRule="auto"/>
        <w:jc w:val="center"/>
        <w:rPr>
          <w:rFonts w:ascii="Montserrat" w:hAnsi="Montserrat" w:cs="Montserrat Engineered Alt"/>
          <w:b/>
          <w:bCs/>
          <w:sz w:val="72"/>
          <w:szCs w:val="72"/>
        </w:rPr>
      </w:pPr>
      <w:r w:rsidRPr="00F86FD6">
        <w:rPr>
          <w:rFonts w:ascii="Montserrat" w:hAnsi="Montserrat" w:cs="Montserrat Engineered Alt"/>
          <w:b/>
          <w:bCs/>
          <w:sz w:val="72"/>
          <w:szCs w:val="72"/>
        </w:rPr>
        <w:t xml:space="preserve">Invitation </w:t>
      </w:r>
      <w:r>
        <w:rPr>
          <w:rFonts w:ascii="Montserrat" w:hAnsi="Montserrat" w:cs="Montserrat Engineered Alt"/>
          <w:b/>
          <w:bCs/>
          <w:sz w:val="72"/>
          <w:szCs w:val="72"/>
        </w:rPr>
        <w:t>T</w:t>
      </w:r>
      <w:r w:rsidRPr="00F86FD6">
        <w:rPr>
          <w:rFonts w:ascii="Montserrat" w:hAnsi="Montserrat" w:cs="Montserrat Engineered Alt"/>
          <w:b/>
          <w:bCs/>
          <w:sz w:val="72"/>
          <w:szCs w:val="72"/>
        </w:rPr>
        <w:t>o Tender:</w:t>
      </w:r>
    </w:p>
    <w:p w14:paraId="09E8729F" w14:textId="77777777" w:rsidR="00270A6F" w:rsidRDefault="00270A6F" w:rsidP="00C27C33">
      <w:pPr>
        <w:spacing w:line="240" w:lineRule="auto"/>
        <w:jc w:val="center"/>
        <w:rPr>
          <w:rFonts w:ascii="Montserrat" w:hAnsi="Montserrat"/>
          <w:b/>
          <w:bCs/>
          <w:sz w:val="32"/>
          <w:szCs w:val="32"/>
        </w:rPr>
      </w:pPr>
    </w:p>
    <w:p w14:paraId="08D2D177" w14:textId="1024E820" w:rsidR="00C27C33" w:rsidRPr="00F86FD6" w:rsidRDefault="00C27C33" w:rsidP="00C27C33">
      <w:pPr>
        <w:spacing w:line="240" w:lineRule="auto"/>
        <w:jc w:val="center"/>
        <w:rPr>
          <w:rFonts w:ascii="Montserrat" w:hAnsi="Montserrat"/>
          <w:b/>
          <w:bCs/>
          <w:sz w:val="32"/>
          <w:szCs w:val="32"/>
        </w:rPr>
      </w:pPr>
      <w:r w:rsidRPr="00F86FD6">
        <w:rPr>
          <w:rFonts w:ascii="Montserrat" w:hAnsi="Montserrat"/>
          <w:b/>
          <w:bCs/>
          <w:sz w:val="32"/>
          <w:szCs w:val="32"/>
        </w:rPr>
        <w:t xml:space="preserve">The Royal Academy of Engineering Enterprise Hub is seeking a provider to carry out economic impact evaluation of </w:t>
      </w:r>
      <w:hyperlink r:id="rId11" w:history="1">
        <w:r w:rsidR="00D45A94" w:rsidRPr="00D94CCA">
          <w:rPr>
            <w:rStyle w:val="Hyperlink"/>
            <w:rFonts w:ascii="Montserrat" w:hAnsi="Montserrat"/>
            <w:b/>
            <w:bCs/>
            <w:sz w:val="32"/>
            <w:szCs w:val="32"/>
          </w:rPr>
          <w:t>Shott Scale Up Accelerator</w:t>
        </w:r>
      </w:hyperlink>
    </w:p>
    <w:p w14:paraId="1ABA81C6" w14:textId="77777777" w:rsidR="00C27C33" w:rsidRDefault="00C27C33" w:rsidP="00C27C33">
      <w:pPr>
        <w:pStyle w:val="NoSpacing"/>
        <w:rPr>
          <w:rFonts w:ascii="Montserrat" w:hAnsi="Montserrat"/>
        </w:rPr>
      </w:pPr>
    </w:p>
    <w:p w14:paraId="55CE45CC" w14:textId="77777777" w:rsidR="00270A6F" w:rsidRPr="00F86FD6" w:rsidRDefault="00270A6F" w:rsidP="00C27C33">
      <w:pPr>
        <w:pStyle w:val="NoSpacing"/>
        <w:rPr>
          <w:rFonts w:ascii="Montserrat" w:hAnsi="Montserrat"/>
        </w:rPr>
      </w:pPr>
    </w:p>
    <w:p w14:paraId="30753163" w14:textId="54A7E52D" w:rsidR="00C27C33" w:rsidRDefault="007F0348" w:rsidP="00C27C33">
      <w:pPr>
        <w:spacing w:line="240" w:lineRule="auto"/>
        <w:jc w:val="center"/>
        <w:rPr>
          <w:rFonts w:ascii="Montserrat" w:hAnsi="Montserrat"/>
          <w:b/>
          <w:bCs/>
          <w:sz w:val="20"/>
          <w:szCs w:val="20"/>
          <w:shd w:val="clear" w:color="auto" w:fill="FAF9F8"/>
        </w:rPr>
      </w:pPr>
      <w:r>
        <w:rPr>
          <w:noProof/>
        </w:rPr>
        <w:drawing>
          <wp:inline distT="0" distB="0" distL="0" distR="0" wp14:anchorId="5E407041" wp14:editId="30326DBC">
            <wp:extent cx="5746750" cy="3827780"/>
            <wp:effectExtent l="0" t="0" r="6350" b="1270"/>
            <wp:docPr id="637150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6750" cy="3827780"/>
                    </a:xfrm>
                    <a:prstGeom prst="rect">
                      <a:avLst/>
                    </a:prstGeom>
                    <a:noFill/>
                    <a:ln>
                      <a:noFill/>
                    </a:ln>
                  </pic:spPr>
                </pic:pic>
              </a:graphicData>
            </a:graphic>
          </wp:inline>
        </w:drawing>
      </w:r>
    </w:p>
    <w:p w14:paraId="752750CC" w14:textId="77777777" w:rsidR="007F0348" w:rsidRPr="00F86FD6" w:rsidRDefault="007F0348" w:rsidP="00C27C33">
      <w:pPr>
        <w:spacing w:line="240" w:lineRule="auto"/>
        <w:jc w:val="center"/>
        <w:rPr>
          <w:rFonts w:ascii="Montserrat" w:hAnsi="Montserrat"/>
          <w:b/>
          <w:bCs/>
          <w:sz w:val="20"/>
          <w:szCs w:val="20"/>
          <w:shd w:val="clear" w:color="auto" w:fill="FAF9F8"/>
        </w:rPr>
      </w:pPr>
    </w:p>
    <w:p w14:paraId="62131A92" w14:textId="77777777" w:rsidR="0030333A" w:rsidRPr="00D640B8" w:rsidRDefault="00C27C33" w:rsidP="0030333A">
      <w:pPr>
        <w:pStyle w:val="Heading1"/>
        <w:spacing w:before="0"/>
        <w:jc w:val="center"/>
      </w:pPr>
      <w:r w:rsidRPr="00D640B8">
        <w:t xml:space="preserve">Deadline for submissions: </w:t>
      </w:r>
    </w:p>
    <w:p w14:paraId="0ACD15F9" w14:textId="1A1645BC" w:rsidR="00C27C33" w:rsidRPr="00D640B8" w:rsidRDefault="002041EE" w:rsidP="0030333A">
      <w:pPr>
        <w:pStyle w:val="Heading1"/>
        <w:spacing w:before="0"/>
        <w:jc w:val="center"/>
        <w:rPr>
          <w:sz w:val="24"/>
          <w:szCs w:val="24"/>
        </w:rPr>
      </w:pPr>
      <w:r>
        <w:t>1</w:t>
      </w:r>
      <w:r w:rsidR="0030333A">
        <w:t>0:00</w:t>
      </w:r>
      <w:r w:rsidR="00023BD1">
        <w:t xml:space="preserve"> </w:t>
      </w:r>
      <w:r>
        <w:t>Mon</w:t>
      </w:r>
      <w:r w:rsidR="00023BD1">
        <w:t>day</w:t>
      </w:r>
      <w:r w:rsidR="0030333A">
        <w:t xml:space="preserve"> </w:t>
      </w:r>
      <w:r w:rsidR="00023BD1">
        <w:t>1</w:t>
      </w:r>
      <w:r>
        <w:t>3</w:t>
      </w:r>
      <w:r w:rsidR="0030333A">
        <w:t xml:space="preserve"> May 2024</w:t>
      </w:r>
    </w:p>
    <w:p w14:paraId="6C4218FF" w14:textId="77777777" w:rsidR="0030333A" w:rsidRPr="00F86FD6" w:rsidRDefault="0030333A" w:rsidP="00C27C33">
      <w:pPr>
        <w:pStyle w:val="Default"/>
        <w:rPr>
          <w:rFonts w:ascii="Montserrat" w:hAnsi="Montserrat"/>
          <w:sz w:val="22"/>
          <w:szCs w:val="22"/>
        </w:rPr>
      </w:pPr>
    </w:p>
    <w:p w14:paraId="10595575" w14:textId="77777777" w:rsidR="00270A6F" w:rsidRDefault="00270A6F" w:rsidP="0030333A">
      <w:pPr>
        <w:pStyle w:val="Default"/>
        <w:jc w:val="center"/>
        <w:rPr>
          <w:rFonts w:ascii="Montserrat" w:hAnsi="Montserrat"/>
          <w:b/>
          <w:bCs/>
          <w:sz w:val="22"/>
          <w:szCs w:val="22"/>
        </w:rPr>
      </w:pPr>
    </w:p>
    <w:p w14:paraId="78D0B7E3" w14:textId="6E8D80EB" w:rsidR="00C27C33" w:rsidRPr="00F86FD6" w:rsidRDefault="00C27C33" w:rsidP="0030333A">
      <w:pPr>
        <w:pStyle w:val="Default"/>
        <w:jc w:val="center"/>
        <w:rPr>
          <w:rFonts w:ascii="Montserrat" w:hAnsi="Montserrat"/>
          <w:sz w:val="22"/>
          <w:szCs w:val="22"/>
        </w:rPr>
      </w:pPr>
      <w:r w:rsidRPr="00F86FD6">
        <w:rPr>
          <w:rFonts w:ascii="Montserrat" w:hAnsi="Montserrat"/>
          <w:b/>
          <w:bCs/>
          <w:sz w:val="22"/>
          <w:szCs w:val="22"/>
        </w:rPr>
        <w:t>Interviews dates:</w:t>
      </w:r>
      <w:r w:rsidRPr="00F86FD6">
        <w:rPr>
          <w:rFonts w:ascii="Montserrat" w:hAnsi="Montserrat"/>
          <w:sz w:val="22"/>
          <w:szCs w:val="22"/>
        </w:rPr>
        <w:t xml:space="preserve"> </w:t>
      </w:r>
      <w:r w:rsidR="00905A7C" w:rsidRPr="00D640B8">
        <w:rPr>
          <w:rFonts w:ascii="Montserrat" w:hAnsi="Montserrat"/>
          <w:sz w:val="22"/>
          <w:szCs w:val="22"/>
        </w:rPr>
        <w:t>2</w:t>
      </w:r>
      <w:r w:rsidR="00132D37" w:rsidRPr="00D640B8">
        <w:rPr>
          <w:rFonts w:ascii="Montserrat" w:hAnsi="Montserrat"/>
          <w:sz w:val="22"/>
          <w:szCs w:val="22"/>
        </w:rPr>
        <w:t>8</w:t>
      </w:r>
      <w:r w:rsidR="00D640B8" w:rsidRPr="00D640B8">
        <w:rPr>
          <w:rFonts w:ascii="Montserrat" w:hAnsi="Montserrat"/>
          <w:sz w:val="22"/>
          <w:szCs w:val="22"/>
        </w:rPr>
        <w:t xml:space="preserve"> &amp; 29</w:t>
      </w:r>
      <w:r w:rsidR="00905A7C" w:rsidRPr="00D640B8">
        <w:rPr>
          <w:rFonts w:ascii="Montserrat" w:hAnsi="Montserrat"/>
          <w:sz w:val="22"/>
          <w:szCs w:val="22"/>
        </w:rPr>
        <w:t xml:space="preserve"> May 2024</w:t>
      </w:r>
    </w:p>
    <w:p w14:paraId="7A2B75C6" w14:textId="77777777" w:rsidR="00C27C33" w:rsidRDefault="00C27C33" w:rsidP="00C27C33">
      <w:pPr>
        <w:pStyle w:val="Default"/>
        <w:rPr>
          <w:rFonts w:ascii="Montserrat" w:hAnsi="Montserrat"/>
          <w:sz w:val="22"/>
          <w:szCs w:val="22"/>
        </w:rPr>
      </w:pPr>
    </w:p>
    <w:p w14:paraId="2A6F5158" w14:textId="77777777" w:rsidR="00270A6F" w:rsidRPr="00F86FD6" w:rsidRDefault="00270A6F" w:rsidP="00C27C33">
      <w:pPr>
        <w:pStyle w:val="Default"/>
        <w:rPr>
          <w:rFonts w:ascii="Montserrat" w:hAnsi="Montserrat"/>
          <w:sz w:val="22"/>
          <w:szCs w:val="22"/>
        </w:rPr>
      </w:pPr>
    </w:p>
    <w:p w14:paraId="705225F0" w14:textId="0C69D1F0" w:rsidR="00C27C33" w:rsidRDefault="00C27C33" w:rsidP="00C27C33">
      <w:pPr>
        <w:pStyle w:val="Default"/>
        <w:rPr>
          <w:rFonts w:ascii="Montserrat" w:hAnsi="Montserrat"/>
          <w:sz w:val="22"/>
          <w:szCs w:val="22"/>
        </w:rPr>
      </w:pPr>
      <w:r w:rsidRPr="083A2380">
        <w:rPr>
          <w:rFonts w:ascii="Montserrat" w:hAnsi="Montserrat"/>
          <w:b/>
          <w:bCs/>
          <w:sz w:val="22"/>
          <w:szCs w:val="22"/>
        </w:rPr>
        <w:t xml:space="preserve">All </w:t>
      </w:r>
      <w:r w:rsidR="3AA170DC" w:rsidRPr="083A2380">
        <w:rPr>
          <w:rFonts w:ascii="Montserrat" w:hAnsi="Montserrat"/>
          <w:b/>
          <w:bCs/>
          <w:sz w:val="22"/>
          <w:szCs w:val="22"/>
        </w:rPr>
        <w:t xml:space="preserve">expressions of interest, </w:t>
      </w:r>
      <w:r w:rsidRPr="083A2380">
        <w:rPr>
          <w:rFonts w:ascii="Montserrat" w:hAnsi="Montserrat"/>
          <w:b/>
          <w:bCs/>
          <w:sz w:val="22"/>
          <w:szCs w:val="22"/>
        </w:rPr>
        <w:t>submissions and queries should be sent to</w:t>
      </w:r>
      <w:r w:rsidRPr="083A2380">
        <w:rPr>
          <w:rFonts w:ascii="Montserrat" w:hAnsi="Montserrat"/>
          <w:sz w:val="22"/>
          <w:szCs w:val="22"/>
        </w:rPr>
        <w:t xml:space="preserve">: </w:t>
      </w:r>
      <w:r w:rsidR="00102671" w:rsidRPr="083A2380">
        <w:rPr>
          <w:rFonts w:ascii="Montserrat" w:hAnsi="Montserrat"/>
          <w:sz w:val="22"/>
          <w:szCs w:val="22"/>
        </w:rPr>
        <w:t>Daniel Boggon</w:t>
      </w:r>
      <w:r w:rsidRPr="083A2380">
        <w:rPr>
          <w:rFonts w:ascii="Montserrat" w:hAnsi="Montserrat"/>
          <w:sz w:val="22"/>
          <w:szCs w:val="22"/>
        </w:rPr>
        <w:t>, Programme Manager, Enterprise</w:t>
      </w:r>
      <w:r w:rsidR="00BB7A52" w:rsidRPr="083A2380">
        <w:rPr>
          <w:rFonts w:ascii="Montserrat" w:hAnsi="Montserrat"/>
          <w:sz w:val="22"/>
          <w:szCs w:val="22"/>
        </w:rPr>
        <w:t>, at</w:t>
      </w:r>
      <w:r w:rsidRPr="083A2380">
        <w:rPr>
          <w:rFonts w:ascii="Montserrat" w:hAnsi="Montserrat"/>
          <w:sz w:val="22"/>
          <w:szCs w:val="22"/>
        </w:rPr>
        <w:t xml:space="preserve"> </w:t>
      </w:r>
      <w:hyperlink r:id="rId13">
        <w:r w:rsidR="00102671" w:rsidRPr="083A2380">
          <w:rPr>
            <w:rStyle w:val="Hyperlink"/>
            <w:rFonts w:ascii="Montserrat" w:hAnsi="Montserrat"/>
            <w:sz w:val="22"/>
            <w:szCs w:val="22"/>
          </w:rPr>
          <w:t>daniel.boggon@raeng.org.uk</w:t>
        </w:r>
      </w:hyperlink>
    </w:p>
    <w:p w14:paraId="1D79C83D" w14:textId="77777777" w:rsidR="004C726C" w:rsidRDefault="004C726C" w:rsidP="004C726C">
      <w:pPr>
        <w:spacing w:line="276" w:lineRule="auto"/>
        <w:rPr>
          <w:rFonts w:ascii="Montserrat" w:eastAsia="Montserrat" w:hAnsi="Montserrat" w:cs="Montserrat"/>
          <w:color w:val="000000" w:themeColor="text1"/>
        </w:rPr>
      </w:pPr>
    </w:p>
    <w:p w14:paraId="5E65116D" w14:textId="025BF95B" w:rsidR="4A24D341" w:rsidRDefault="4A24D341" w:rsidP="004C726C">
      <w:pPr>
        <w:spacing w:line="276" w:lineRule="auto"/>
        <w:rPr>
          <w:rFonts w:ascii="Montserrat" w:eastAsia="Montserrat" w:hAnsi="Montserrat" w:cs="Montserrat"/>
          <w:color w:val="000000" w:themeColor="text1"/>
        </w:rPr>
      </w:pPr>
      <w:r w:rsidRPr="083A2380">
        <w:rPr>
          <w:rFonts w:ascii="Montserrat" w:eastAsia="Montserrat" w:hAnsi="Montserrat" w:cs="Montserrat"/>
          <w:color w:val="000000" w:themeColor="text1"/>
        </w:rPr>
        <w:t xml:space="preserve">All questions raised will be collated and answers forwarded on to all parties who have expressed an interest in submitting a proposal. </w:t>
      </w:r>
    </w:p>
    <w:p w14:paraId="0F42501F" w14:textId="4C591FB2" w:rsidR="00A167F0" w:rsidRDefault="00833806" w:rsidP="00790C3B">
      <w:pPr>
        <w:pStyle w:val="Heading1"/>
        <w:spacing w:before="0"/>
      </w:pPr>
      <w:bookmarkStart w:id="1" w:name="_Hlk523297527"/>
      <w:bookmarkEnd w:id="0"/>
      <w:r>
        <w:lastRenderedPageBreak/>
        <w:t>Inv</w:t>
      </w:r>
      <w:r w:rsidR="001A7E97" w:rsidRPr="00F86FD6">
        <w:t>itation to tende</w:t>
      </w:r>
      <w:r w:rsidR="008F268E" w:rsidRPr="00F86FD6">
        <w:t>r</w:t>
      </w:r>
    </w:p>
    <w:p w14:paraId="774A9E84" w14:textId="3042D717" w:rsidR="001A7E97" w:rsidRPr="00A167F0" w:rsidRDefault="001A7E97" w:rsidP="00790C3B">
      <w:pPr>
        <w:pStyle w:val="Heading1"/>
        <w:spacing w:before="0"/>
        <w:rPr>
          <w:sz w:val="22"/>
          <w:szCs w:val="22"/>
        </w:rPr>
      </w:pPr>
      <w:r w:rsidRPr="00F86FD6">
        <w:t xml:space="preserve"> </w:t>
      </w:r>
    </w:p>
    <w:bookmarkEnd w:id="1"/>
    <w:p w14:paraId="04B02C10" w14:textId="7AE7A1C8" w:rsidR="001A7E97" w:rsidRPr="00F86FD6" w:rsidRDefault="16B0D459" w:rsidP="001A7E97">
      <w:pPr>
        <w:pStyle w:val="Default"/>
        <w:rPr>
          <w:rFonts w:ascii="Montserrat" w:hAnsi="Montserrat"/>
          <w:sz w:val="22"/>
          <w:szCs w:val="22"/>
        </w:rPr>
      </w:pPr>
      <w:r w:rsidRPr="00F86FD6">
        <w:rPr>
          <w:rFonts w:ascii="Montserrat" w:hAnsi="Montserrat"/>
          <w:sz w:val="22"/>
          <w:szCs w:val="22"/>
        </w:rPr>
        <w:t>This invitation to tender invites proposals to undertake</w:t>
      </w:r>
      <w:r w:rsidR="733B86DD" w:rsidRPr="00F86FD6">
        <w:rPr>
          <w:rFonts w:ascii="Montserrat" w:hAnsi="Montserrat"/>
          <w:sz w:val="22"/>
          <w:szCs w:val="22"/>
        </w:rPr>
        <w:t xml:space="preserve"> an</w:t>
      </w:r>
      <w:r w:rsidRPr="00F86FD6">
        <w:rPr>
          <w:rFonts w:ascii="Montserrat" w:hAnsi="Montserrat"/>
          <w:sz w:val="22"/>
          <w:szCs w:val="22"/>
        </w:rPr>
        <w:t xml:space="preserve"> </w:t>
      </w:r>
      <w:r w:rsidR="6A92025B" w:rsidRPr="00F86FD6">
        <w:rPr>
          <w:rFonts w:ascii="Montserrat" w:hAnsi="Montserrat"/>
          <w:sz w:val="22"/>
          <w:szCs w:val="22"/>
        </w:rPr>
        <w:t xml:space="preserve">economic </w:t>
      </w:r>
      <w:r w:rsidR="006553EE" w:rsidRPr="00F86FD6">
        <w:rPr>
          <w:rFonts w:ascii="Montserrat" w:hAnsi="Montserrat"/>
          <w:sz w:val="22"/>
          <w:szCs w:val="22"/>
        </w:rPr>
        <w:t>impact evaluation</w:t>
      </w:r>
      <w:r w:rsidRPr="00F86FD6">
        <w:rPr>
          <w:rFonts w:ascii="Montserrat" w:hAnsi="Montserrat"/>
          <w:sz w:val="22"/>
          <w:szCs w:val="22"/>
        </w:rPr>
        <w:t xml:space="preserve"> of the </w:t>
      </w:r>
      <w:r w:rsidR="00854252">
        <w:rPr>
          <w:rFonts w:ascii="Montserrat" w:hAnsi="Montserrat"/>
          <w:sz w:val="22"/>
          <w:szCs w:val="22"/>
        </w:rPr>
        <w:t>Shott Scale Up Accelerator</w:t>
      </w:r>
      <w:r w:rsidR="003073A0">
        <w:rPr>
          <w:rFonts w:ascii="Montserrat" w:hAnsi="Montserrat"/>
          <w:sz w:val="22"/>
          <w:szCs w:val="22"/>
        </w:rPr>
        <w:t xml:space="preserve"> </w:t>
      </w:r>
      <w:r w:rsidR="26939014" w:rsidRPr="00F86FD6">
        <w:rPr>
          <w:rFonts w:ascii="Montserrat" w:hAnsi="Montserrat"/>
          <w:sz w:val="22"/>
          <w:szCs w:val="22"/>
        </w:rPr>
        <w:t>Programme</w:t>
      </w:r>
      <w:r w:rsidR="003073A0">
        <w:rPr>
          <w:rFonts w:ascii="Montserrat" w:hAnsi="Montserrat"/>
          <w:sz w:val="22"/>
          <w:szCs w:val="22"/>
        </w:rPr>
        <w:t>,</w:t>
      </w:r>
      <w:r w:rsidR="26939014" w:rsidRPr="00F86FD6">
        <w:rPr>
          <w:rFonts w:ascii="Montserrat" w:hAnsi="Montserrat"/>
          <w:sz w:val="22"/>
          <w:szCs w:val="22"/>
        </w:rPr>
        <w:t xml:space="preserve"> delivered by the </w:t>
      </w:r>
      <w:r w:rsidR="00C538CA">
        <w:rPr>
          <w:rFonts w:ascii="Montserrat" w:hAnsi="Montserrat"/>
          <w:sz w:val="22"/>
          <w:szCs w:val="22"/>
        </w:rPr>
        <w:t xml:space="preserve">Royal </w:t>
      </w:r>
      <w:r w:rsidR="00C538CA" w:rsidRPr="00F86FD6">
        <w:rPr>
          <w:rFonts w:ascii="Montserrat" w:hAnsi="Montserrat"/>
          <w:sz w:val="22"/>
          <w:szCs w:val="22"/>
        </w:rPr>
        <w:t>Academy</w:t>
      </w:r>
      <w:r w:rsidR="00C538CA">
        <w:rPr>
          <w:rFonts w:ascii="Montserrat" w:hAnsi="Montserrat"/>
          <w:sz w:val="22"/>
          <w:szCs w:val="22"/>
        </w:rPr>
        <w:t xml:space="preserve"> of </w:t>
      </w:r>
      <w:r w:rsidR="00C538CA" w:rsidRPr="00F86FD6">
        <w:rPr>
          <w:rFonts w:ascii="Montserrat" w:hAnsi="Montserrat"/>
          <w:sz w:val="22"/>
          <w:szCs w:val="22"/>
        </w:rPr>
        <w:t>Engineering</w:t>
      </w:r>
      <w:r w:rsidR="00C538CA">
        <w:rPr>
          <w:rFonts w:ascii="Montserrat" w:hAnsi="Montserrat"/>
          <w:sz w:val="22"/>
          <w:szCs w:val="22"/>
        </w:rPr>
        <w:t>’s</w:t>
      </w:r>
      <w:r w:rsidR="00C538CA" w:rsidRPr="00F86FD6">
        <w:rPr>
          <w:rFonts w:ascii="Montserrat" w:hAnsi="Montserrat"/>
          <w:sz w:val="22"/>
          <w:szCs w:val="22"/>
        </w:rPr>
        <w:t xml:space="preserve"> </w:t>
      </w:r>
      <w:r w:rsidR="26939014" w:rsidRPr="00F86FD6">
        <w:rPr>
          <w:rFonts w:ascii="Montserrat" w:hAnsi="Montserrat"/>
          <w:sz w:val="22"/>
          <w:szCs w:val="22"/>
        </w:rPr>
        <w:t xml:space="preserve">Enterprise Hub. </w:t>
      </w:r>
    </w:p>
    <w:p w14:paraId="7597156F" w14:textId="77777777" w:rsidR="008600BE" w:rsidRPr="00F86FD6" w:rsidRDefault="008600BE" w:rsidP="001A7E97">
      <w:pPr>
        <w:pStyle w:val="Default"/>
        <w:rPr>
          <w:rFonts w:ascii="Montserrat" w:hAnsi="Montserrat"/>
          <w:sz w:val="22"/>
          <w:szCs w:val="22"/>
        </w:rPr>
      </w:pPr>
    </w:p>
    <w:p w14:paraId="401E494C" w14:textId="0743F043" w:rsidR="001A7E97" w:rsidRPr="00F86FD6" w:rsidRDefault="001A7E97" w:rsidP="001A7E97">
      <w:pPr>
        <w:pStyle w:val="Default"/>
        <w:rPr>
          <w:rFonts w:ascii="Montserrat" w:hAnsi="Montserrat"/>
          <w:sz w:val="22"/>
          <w:szCs w:val="22"/>
        </w:rPr>
      </w:pPr>
      <w:r w:rsidRPr="00F86FD6">
        <w:rPr>
          <w:rFonts w:ascii="Montserrat" w:hAnsi="Montserrat"/>
          <w:sz w:val="22"/>
          <w:szCs w:val="22"/>
        </w:rPr>
        <w:t>The full scope of the project is outlined in the following sections</w:t>
      </w:r>
      <w:r w:rsidR="00B14167" w:rsidRPr="00F86FD6">
        <w:rPr>
          <w:rFonts w:ascii="Montserrat" w:hAnsi="Montserrat"/>
          <w:sz w:val="22"/>
          <w:szCs w:val="22"/>
        </w:rPr>
        <w:t xml:space="preserve">, and more information on the Academy and the Enterprise Hub is </w:t>
      </w:r>
      <w:r w:rsidR="00C538CA">
        <w:rPr>
          <w:rFonts w:ascii="Montserrat" w:hAnsi="Montserrat"/>
          <w:sz w:val="22"/>
          <w:szCs w:val="22"/>
        </w:rPr>
        <w:t xml:space="preserve">detailed </w:t>
      </w:r>
      <w:r w:rsidR="00B14167" w:rsidRPr="00F86FD6">
        <w:rPr>
          <w:rFonts w:ascii="Montserrat" w:hAnsi="Montserrat"/>
          <w:sz w:val="22"/>
          <w:szCs w:val="22"/>
        </w:rPr>
        <w:t>in Annex A</w:t>
      </w:r>
      <w:r w:rsidRPr="00F86FD6">
        <w:rPr>
          <w:rFonts w:ascii="Montserrat" w:hAnsi="Montserrat"/>
          <w:sz w:val="22"/>
          <w:szCs w:val="22"/>
        </w:rPr>
        <w:t xml:space="preserve">. </w:t>
      </w:r>
    </w:p>
    <w:p w14:paraId="64EEB9C1" w14:textId="77777777" w:rsidR="008600BE" w:rsidRPr="00F86FD6" w:rsidRDefault="008600BE" w:rsidP="001A7E97">
      <w:pPr>
        <w:pStyle w:val="Default"/>
        <w:rPr>
          <w:rFonts w:ascii="Montserrat" w:hAnsi="Montserrat"/>
          <w:b/>
          <w:bCs/>
          <w:color w:val="355E91"/>
          <w:sz w:val="28"/>
          <w:szCs w:val="28"/>
        </w:rPr>
      </w:pPr>
    </w:p>
    <w:p w14:paraId="35591674" w14:textId="4AB1569B" w:rsidR="001A7E97" w:rsidRPr="00F86FD6" w:rsidRDefault="00833806" w:rsidP="00A167F0">
      <w:pPr>
        <w:pStyle w:val="Heading1"/>
        <w:spacing w:before="0"/>
      </w:pPr>
      <w:r>
        <w:t xml:space="preserve">Shott Scale Up Accelerator </w:t>
      </w:r>
      <w:r w:rsidR="006553EE">
        <w:t>p</w:t>
      </w:r>
      <w:r w:rsidR="008600BE" w:rsidRPr="00F86FD6">
        <w:t xml:space="preserve">rogramme </w:t>
      </w:r>
      <w:r w:rsidR="006553EE">
        <w:t>e</w:t>
      </w:r>
      <w:r w:rsidR="008600BE" w:rsidRPr="00F86FD6">
        <w:t>valuation</w:t>
      </w:r>
    </w:p>
    <w:p w14:paraId="35BF24DA" w14:textId="77777777" w:rsidR="009F14D0" w:rsidRPr="00F86FD6" w:rsidRDefault="009F14D0" w:rsidP="001A7E97">
      <w:pPr>
        <w:pStyle w:val="Default"/>
        <w:rPr>
          <w:rFonts w:ascii="Montserrat" w:hAnsi="Montserrat"/>
          <w:b/>
          <w:bCs/>
          <w:sz w:val="22"/>
          <w:szCs w:val="22"/>
        </w:rPr>
      </w:pPr>
    </w:p>
    <w:p w14:paraId="25B3BBD4" w14:textId="633EF8FA" w:rsidR="00392096" w:rsidRPr="00392096" w:rsidRDefault="0094518C" w:rsidP="00A054D5">
      <w:pPr>
        <w:pStyle w:val="Heading2"/>
        <w:numPr>
          <w:ilvl w:val="0"/>
          <w:numId w:val="4"/>
        </w:numPr>
      </w:pPr>
      <w:r w:rsidRPr="00F86FD6">
        <w:t>Ba</w:t>
      </w:r>
      <w:r w:rsidR="001A7E97" w:rsidRPr="00F86FD6">
        <w:t xml:space="preserve">ckground </w:t>
      </w:r>
    </w:p>
    <w:p w14:paraId="3D90F008" w14:textId="77777777" w:rsidR="00EB1C1C" w:rsidRPr="00EB1C1C" w:rsidRDefault="00EB1C1C" w:rsidP="00EB1C1C">
      <w:pPr>
        <w:spacing w:before="240"/>
        <w:rPr>
          <w:rFonts w:ascii="Montserrat" w:hAnsi="Montserrat"/>
          <w:b/>
          <w:bCs/>
        </w:rPr>
      </w:pPr>
      <w:r w:rsidRPr="00EB1C1C">
        <w:rPr>
          <w:rFonts w:ascii="Montserrat" w:hAnsi="Montserrat"/>
          <w:b/>
          <w:bCs/>
        </w:rPr>
        <w:t>Enterprise Hub:</w:t>
      </w:r>
    </w:p>
    <w:p w14:paraId="76191963" w14:textId="19835DDC" w:rsidR="002422B3" w:rsidRPr="002422B3" w:rsidRDefault="002422B3" w:rsidP="002422B3">
      <w:pPr>
        <w:spacing w:before="240"/>
        <w:rPr>
          <w:rFonts w:ascii="Montserrat" w:hAnsi="Montserrat"/>
        </w:rPr>
      </w:pPr>
      <w:r w:rsidRPr="002422B3">
        <w:rPr>
          <w:rFonts w:ascii="Montserrat" w:hAnsi="Montserrat"/>
        </w:rPr>
        <w:t>The Royal Academy of Engineering Enterprise Hub supports talented entrepreneurs and decision makers to transform breakthrough engineering innovations into disruptive spinouts, startups and scaleups.</w:t>
      </w:r>
      <w:r w:rsidRPr="002422B3">
        <w:rPr>
          <w:rFonts w:ascii="Times New Roman" w:hAnsi="Times New Roman" w:cs="Times New Roman"/>
        </w:rPr>
        <w:t>  </w:t>
      </w:r>
      <w:r w:rsidRPr="002422B3">
        <w:rPr>
          <w:rFonts w:ascii="Montserrat" w:hAnsi="Montserrat"/>
        </w:rPr>
        <w:t> </w:t>
      </w:r>
    </w:p>
    <w:p w14:paraId="17679C3E" w14:textId="4B36DAA1" w:rsidR="002422B3" w:rsidRPr="002422B3" w:rsidRDefault="002422B3" w:rsidP="00EB1C1C">
      <w:pPr>
        <w:spacing w:before="240"/>
        <w:rPr>
          <w:rFonts w:ascii="Montserrat" w:hAnsi="Montserrat"/>
        </w:rPr>
      </w:pPr>
      <w:r w:rsidRPr="002422B3">
        <w:rPr>
          <w:rFonts w:ascii="Montserrat" w:hAnsi="Montserrat"/>
        </w:rPr>
        <w:t>Our entrepreneurs benefit from the prestigious national and global network of the Academy’s Fellows and experts. We have delivered 10 years of success, enabling our members to form a powerful, thriving, and supportive community of over 350 innovators. We run four programmes at multiple stages, from ideation to scaleup, for entrepreneurial engineers at different career points. Thanks to our charitable status, we don’t take equity, fees or IP. </w:t>
      </w:r>
    </w:p>
    <w:p w14:paraId="1543CB21" w14:textId="74450898" w:rsidR="00EB1C1C" w:rsidRPr="00EB1C1C" w:rsidRDefault="00EB1C1C" w:rsidP="00EB1C1C">
      <w:pPr>
        <w:spacing w:before="240"/>
        <w:rPr>
          <w:rFonts w:ascii="Montserrat" w:hAnsi="Montserrat"/>
          <w:b/>
          <w:bCs/>
        </w:rPr>
      </w:pPr>
      <w:r w:rsidRPr="00EB1C1C">
        <w:rPr>
          <w:rFonts w:ascii="Montserrat" w:hAnsi="Montserrat"/>
          <w:b/>
          <w:bCs/>
        </w:rPr>
        <w:t>Shott Scale Up Accelerator:</w:t>
      </w:r>
    </w:p>
    <w:p w14:paraId="31C97B9E" w14:textId="13FBA06D" w:rsidR="00392096" w:rsidRPr="003F73A4" w:rsidRDefault="00392096" w:rsidP="005550A3">
      <w:pPr>
        <w:spacing w:before="240"/>
        <w:rPr>
          <w:rFonts w:ascii="Montserrat" w:hAnsi="Montserrat"/>
        </w:rPr>
      </w:pPr>
      <w:r w:rsidRPr="003F73A4">
        <w:rPr>
          <w:rFonts w:ascii="Montserrat" w:hAnsi="Montserrat"/>
        </w:rPr>
        <w:t>The Shott Scale Up Accelerator is a twelve-month programme that develops, nurtures, and strengthens the leadership capabilities of senior decision-makers in high-growth engineering and tech</w:t>
      </w:r>
      <w:r w:rsidR="00A77C68">
        <w:rPr>
          <w:rFonts w:ascii="Montserrat" w:hAnsi="Montserrat"/>
        </w:rPr>
        <w:t>nology</w:t>
      </w:r>
      <w:r w:rsidRPr="003F73A4">
        <w:rPr>
          <w:rFonts w:ascii="Montserrat" w:hAnsi="Montserrat"/>
        </w:rPr>
        <w:t xml:space="preserve"> SMEs to scale their business to the next level.</w:t>
      </w:r>
    </w:p>
    <w:p w14:paraId="19982C20" w14:textId="7195BB3A" w:rsidR="00392096" w:rsidRDefault="00392096" w:rsidP="00392096">
      <w:pPr>
        <w:rPr>
          <w:rFonts w:ascii="Montserrat" w:hAnsi="Montserrat"/>
        </w:rPr>
      </w:pPr>
      <w:r w:rsidRPr="4E6512A4">
        <w:rPr>
          <w:rFonts w:ascii="Montserrat" w:hAnsi="Montserrat"/>
        </w:rPr>
        <w:t>The Shott Scale Up Accelerator places the personal development of leaders at the heart of its activities, with opportunities for peer learning in cohorts dedicated to deep tech SMEs.</w:t>
      </w:r>
    </w:p>
    <w:p w14:paraId="7DE1854A" w14:textId="77777777" w:rsidR="00392096" w:rsidRPr="00661816" w:rsidRDefault="00392096" w:rsidP="00392096">
      <w:pPr>
        <w:rPr>
          <w:rFonts w:ascii="Montserrat" w:hAnsi="Montserrat"/>
        </w:rPr>
      </w:pPr>
      <w:r w:rsidRPr="00661816">
        <w:rPr>
          <w:rFonts w:ascii="Montserrat" w:hAnsi="Montserrat"/>
        </w:rPr>
        <w:t xml:space="preserve">The programme supports </w:t>
      </w:r>
      <w:r>
        <w:rPr>
          <w:rFonts w:ascii="Montserrat" w:hAnsi="Montserrat"/>
        </w:rPr>
        <w:t xml:space="preserve">SME business leaders </w:t>
      </w:r>
      <w:r w:rsidRPr="00661816">
        <w:rPr>
          <w:rFonts w:ascii="Montserrat" w:hAnsi="Montserrat"/>
        </w:rPr>
        <w:t>overcome growth pains and achieve their full potential by providing:</w:t>
      </w:r>
    </w:p>
    <w:p w14:paraId="4FC35487" w14:textId="331E30EA" w:rsidR="00392096" w:rsidRPr="00C922CC" w:rsidRDefault="00392096" w:rsidP="00A054D5">
      <w:pPr>
        <w:pStyle w:val="ListParagraph"/>
        <w:numPr>
          <w:ilvl w:val="0"/>
          <w:numId w:val="38"/>
        </w:numPr>
        <w:spacing w:after="160" w:line="259" w:lineRule="auto"/>
        <w:rPr>
          <w:rFonts w:ascii="Montserrat" w:hAnsi="Montserrat"/>
        </w:rPr>
      </w:pPr>
      <w:r w:rsidRPr="00C922CC">
        <w:rPr>
          <w:rFonts w:ascii="Montserrat" w:hAnsi="Montserrat"/>
        </w:rPr>
        <w:t>£10</w:t>
      </w:r>
      <w:r w:rsidR="00131AA7">
        <w:rPr>
          <w:rFonts w:ascii="Montserrat" w:hAnsi="Montserrat"/>
        </w:rPr>
        <w:t>,000</w:t>
      </w:r>
      <w:r w:rsidRPr="00C922CC">
        <w:rPr>
          <w:rFonts w:ascii="Montserrat" w:hAnsi="Montserrat"/>
        </w:rPr>
        <w:t xml:space="preserve"> </w:t>
      </w:r>
      <w:r w:rsidR="008B3BFF">
        <w:rPr>
          <w:rFonts w:ascii="Montserrat" w:hAnsi="Montserrat"/>
        </w:rPr>
        <w:t xml:space="preserve">of </w:t>
      </w:r>
      <w:r w:rsidRPr="00C922CC">
        <w:rPr>
          <w:rFonts w:ascii="Montserrat" w:hAnsi="Montserrat"/>
        </w:rPr>
        <w:t xml:space="preserve">grant </w:t>
      </w:r>
      <w:r w:rsidR="008B3BFF">
        <w:rPr>
          <w:rFonts w:ascii="Montserrat" w:hAnsi="Montserrat"/>
        </w:rPr>
        <w:t xml:space="preserve">funding </w:t>
      </w:r>
      <w:r w:rsidRPr="00C922CC">
        <w:rPr>
          <w:rFonts w:ascii="Montserrat" w:hAnsi="Montserrat"/>
        </w:rPr>
        <w:t xml:space="preserve">for leadership course(s) of </w:t>
      </w:r>
      <w:r w:rsidR="00131AA7">
        <w:rPr>
          <w:rFonts w:ascii="Montserrat" w:hAnsi="Montserrat"/>
        </w:rPr>
        <w:t>awardee</w:t>
      </w:r>
      <w:r w:rsidRPr="00C922CC">
        <w:rPr>
          <w:rFonts w:ascii="Montserrat" w:hAnsi="Montserrat"/>
        </w:rPr>
        <w:t xml:space="preserve"> cho</w:t>
      </w:r>
      <w:r>
        <w:rPr>
          <w:rFonts w:ascii="Montserrat" w:hAnsi="Montserrat"/>
        </w:rPr>
        <w:t>osing</w:t>
      </w:r>
      <w:r w:rsidR="00C3340D">
        <w:rPr>
          <w:rFonts w:ascii="Montserrat" w:hAnsi="Montserrat"/>
        </w:rPr>
        <w:t>.</w:t>
      </w:r>
    </w:p>
    <w:p w14:paraId="138EA792" w14:textId="28474738" w:rsidR="00392096" w:rsidRPr="00C922CC" w:rsidRDefault="00392096" w:rsidP="00A054D5">
      <w:pPr>
        <w:pStyle w:val="ListParagraph"/>
        <w:numPr>
          <w:ilvl w:val="0"/>
          <w:numId w:val="38"/>
        </w:numPr>
        <w:spacing w:after="160" w:line="259" w:lineRule="auto"/>
        <w:rPr>
          <w:rFonts w:ascii="Montserrat" w:hAnsi="Montserrat"/>
        </w:rPr>
      </w:pPr>
      <w:r w:rsidRPr="00C922CC">
        <w:rPr>
          <w:rFonts w:ascii="Montserrat" w:hAnsi="Montserrat"/>
        </w:rPr>
        <w:t xml:space="preserve">Mentoring from our </w:t>
      </w:r>
      <w:r>
        <w:rPr>
          <w:rFonts w:ascii="Montserrat" w:hAnsi="Montserrat"/>
        </w:rPr>
        <w:t xml:space="preserve">extensive </w:t>
      </w:r>
      <w:r w:rsidRPr="00C922CC">
        <w:rPr>
          <w:rFonts w:ascii="Montserrat" w:hAnsi="Montserrat"/>
        </w:rPr>
        <w:t xml:space="preserve">pool of the Academy Fellows (FREng) and </w:t>
      </w:r>
      <w:r w:rsidR="00F75B01">
        <w:rPr>
          <w:rFonts w:ascii="Montserrat" w:hAnsi="Montserrat"/>
        </w:rPr>
        <w:t>i</w:t>
      </w:r>
      <w:r w:rsidRPr="00C922CC">
        <w:rPr>
          <w:rFonts w:ascii="Montserrat" w:hAnsi="Montserrat"/>
        </w:rPr>
        <w:t>ndustry experts</w:t>
      </w:r>
      <w:r w:rsidR="005B0CDD">
        <w:rPr>
          <w:rFonts w:ascii="Montserrat" w:hAnsi="Montserrat"/>
        </w:rPr>
        <w:t xml:space="preserve"> throughout the award</w:t>
      </w:r>
      <w:r w:rsidR="00C3340D">
        <w:rPr>
          <w:rFonts w:ascii="Montserrat" w:hAnsi="Montserrat"/>
        </w:rPr>
        <w:t>.</w:t>
      </w:r>
    </w:p>
    <w:p w14:paraId="259FEFDD" w14:textId="5183EA63" w:rsidR="00EA6293" w:rsidRDefault="00392096" w:rsidP="00EA6293">
      <w:pPr>
        <w:pStyle w:val="ListParagraph"/>
        <w:numPr>
          <w:ilvl w:val="0"/>
          <w:numId w:val="38"/>
        </w:numPr>
        <w:spacing w:after="160" w:line="259" w:lineRule="auto"/>
        <w:rPr>
          <w:rFonts w:ascii="Montserrat" w:hAnsi="Montserrat"/>
        </w:rPr>
      </w:pPr>
      <w:r>
        <w:rPr>
          <w:rFonts w:ascii="Montserrat" w:hAnsi="Montserrat"/>
        </w:rPr>
        <w:t xml:space="preserve">6 months of </w:t>
      </w:r>
      <w:r w:rsidRPr="00C922CC">
        <w:rPr>
          <w:rFonts w:ascii="Montserrat" w:hAnsi="Montserrat"/>
        </w:rPr>
        <w:t>1</w:t>
      </w:r>
      <w:r>
        <w:rPr>
          <w:rFonts w:ascii="Montserrat" w:hAnsi="Montserrat"/>
        </w:rPr>
        <w:t>:</w:t>
      </w:r>
      <w:r w:rsidRPr="00C922CC">
        <w:rPr>
          <w:rFonts w:ascii="Montserrat" w:hAnsi="Montserrat"/>
        </w:rPr>
        <w:t>1 leadership coaching</w:t>
      </w:r>
      <w:r w:rsidR="00C3340D">
        <w:rPr>
          <w:rFonts w:ascii="Montserrat" w:hAnsi="Montserrat"/>
        </w:rPr>
        <w:t>.</w:t>
      </w:r>
    </w:p>
    <w:p w14:paraId="74E18390" w14:textId="149B51DB" w:rsidR="00392096" w:rsidRPr="00EA6293" w:rsidRDefault="00392096" w:rsidP="00EA6293">
      <w:pPr>
        <w:pStyle w:val="ListParagraph"/>
        <w:numPr>
          <w:ilvl w:val="0"/>
          <w:numId w:val="38"/>
        </w:numPr>
        <w:spacing w:after="160" w:line="259" w:lineRule="auto"/>
        <w:rPr>
          <w:rFonts w:ascii="Montserrat" w:hAnsi="Montserrat"/>
        </w:rPr>
      </w:pPr>
      <w:r w:rsidRPr="00EA6293">
        <w:rPr>
          <w:rFonts w:ascii="Montserrat" w:hAnsi="Montserrat"/>
        </w:rPr>
        <w:t>6 months of Masterclasses and workshops in topics including:</w:t>
      </w:r>
      <w:r w:rsidR="00DD247B" w:rsidRPr="00EA6293">
        <w:rPr>
          <w:rFonts w:ascii="Montserrat" w:hAnsi="Montserrat"/>
        </w:rPr>
        <w:t xml:space="preserve"> </w:t>
      </w:r>
      <w:r w:rsidRPr="00EA6293">
        <w:rPr>
          <w:rFonts w:ascii="Montserrat" w:hAnsi="Montserrat"/>
        </w:rPr>
        <w:t xml:space="preserve">People &amp; </w:t>
      </w:r>
      <w:r w:rsidR="00EA6293" w:rsidRPr="00EA6293">
        <w:rPr>
          <w:rFonts w:ascii="Montserrat" w:hAnsi="Montserrat"/>
        </w:rPr>
        <w:t>c</w:t>
      </w:r>
      <w:r w:rsidRPr="00EA6293">
        <w:rPr>
          <w:rFonts w:ascii="Montserrat" w:hAnsi="Montserrat"/>
        </w:rPr>
        <w:t>ulture</w:t>
      </w:r>
      <w:r w:rsidR="00DD247B" w:rsidRPr="00EA6293">
        <w:rPr>
          <w:rFonts w:ascii="Montserrat" w:hAnsi="Montserrat"/>
        </w:rPr>
        <w:t xml:space="preserve">, </w:t>
      </w:r>
      <w:r w:rsidRPr="00EA6293">
        <w:rPr>
          <w:rFonts w:ascii="Montserrat" w:hAnsi="Montserrat"/>
        </w:rPr>
        <w:t>Good governance</w:t>
      </w:r>
      <w:r w:rsidR="00DD247B" w:rsidRPr="00EA6293">
        <w:rPr>
          <w:rFonts w:ascii="Montserrat" w:hAnsi="Montserrat"/>
        </w:rPr>
        <w:t xml:space="preserve">, </w:t>
      </w:r>
      <w:r w:rsidRPr="00EA6293">
        <w:rPr>
          <w:rFonts w:ascii="Montserrat" w:hAnsi="Montserrat"/>
        </w:rPr>
        <w:t>Customer acquisition</w:t>
      </w:r>
      <w:r w:rsidR="00DD247B" w:rsidRPr="00EA6293">
        <w:rPr>
          <w:rFonts w:ascii="Montserrat" w:hAnsi="Montserrat"/>
        </w:rPr>
        <w:t xml:space="preserve">, </w:t>
      </w:r>
      <w:r w:rsidRPr="00EA6293">
        <w:rPr>
          <w:rFonts w:ascii="Montserrat" w:hAnsi="Montserrat"/>
        </w:rPr>
        <w:t>Product and service delivery</w:t>
      </w:r>
      <w:r w:rsidR="00DD247B" w:rsidRPr="00EA6293">
        <w:rPr>
          <w:rFonts w:ascii="Montserrat" w:hAnsi="Montserrat"/>
        </w:rPr>
        <w:t xml:space="preserve">, </w:t>
      </w:r>
      <w:r w:rsidRPr="00EA6293">
        <w:rPr>
          <w:rFonts w:ascii="Montserrat" w:hAnsi="Montserrat"/>
        </w:rPr>
        <w:t>Securing growth capital</w:t>
      </w:r>
      <w:r w:rsidR="00DD247B" w:rsidRPr="00EA6293">
        <w:rPr>
          <w:rFonts w:ascii="Montserrat" w:hAnsi="Montserrat"/>
        </w:rPr>
        <w:t xml:space="preserve"> and </w:t>
      </w:r>
      <w:r w:rsidRPr="00EA6293">
        <w:rPr>
          <w:rFonts w:ascii="Montserrat" w:hAnsi="Montserrat"/>
        </w:rPr>
        <w:t>Access to new markets</w:t>
      </w:r>
      <w:r w:rsidR="00EA6293" w:rsidRPr="00EA6293">
        <w:rPr>
          <w:rFonts w:ascii="Montserrat" w:hAnsi="Montserrat"/>
        </w:rPr>
        <w:t>.</w:t>
      </w:r>
    </w:p>
    <w:p w14:paraId="6E43BF6F" w14:textId="0F265E2F" w:rsidR="00392096" w:rsidRPr="009715D0" w:rsidRDefault="00FA6811" w:rsidP="00A054D5">
      <w:pPr>
        <w:pStyle w:val="ListParagraph"/>
        <w:numPr>
          <w:ilvl w:val="0"/>
          <w:numId w:val="38"/>
        </w:numPr>
        <w:spacing w:after="160" w:line="259" w:lineRule="auto"/>
        <w:rPr>
          <w:rFonts w:ascii="Montserrat" w:hAnsi="Montserrat"/>
        </w:rPr>
      </w:pPr>
      <w:r>
        <w:rPr>
          <w:rFonts w:ascii="Montserrat" w:hAnsi="Montserrat"/>
        </w:rPr>
        <w:t xml:space="preserve">Access to </w:t>
      </w:r>
      <w:r w:rsidR="00C3340D">
        <w:rPr>
          <w:rFonts w:ascii="Montserrat" w:hAnsi="Montserrat"/>
        </w:rPr>
        <w:t xml:space="preserve">a range of </w:t>
      </w:r>
      <w:r w:rsidR="00392096" w:rsidRPr="009715D0">
        <w:rPr>
          <w:rFonts w:ascii="Montserrat" w:hAnsi="Montserrat"/>
        </w:rPr>
        <w:t>optional sessions</w:t>
      </w:r>
      <w:r w:rsidR="00C3340D">
        <w:rPr>
          <w:rFonts w:ascii="Montserrat" w:hAnsi="Montserrat"/>
        </w:rPr>
        <w:t xml:space="preserve">, </w:t>
      </w:r>
      <w:r w:rsidR="00C3340D" w:rsidRPr="009715D0">
        <w:rPr>
          <w:rFonts w:ascii="Montserrat" w:hAnsi="Montserrat"/>
        </w:rPr>
        <w:t>roundtables,</w:t>
      </w:r>
      <w:r w:rsidR="00392096" w:rsidRPr="009715D0">
        <w:rPr>
          <w:rFonts w:ascii="Montserrat" w:hAnsi="Montserrat"/>
        </w:rPr>
        <w:t xml:space="preserve"> and</w:t>
      </w:r>
      <w:r w:rsidR="009715D0" w:rsidRPr="009715D0">
        <w:rPr>
          <w:rFonts w:ascii="Montserrat" w:hAnsi="Montserrat"/>
        </w:rPr>
        <w:t xml:space="preserve"> </w:t>
      </w:r>
      <w:r w:rsidR="009715D0">
        <w:rPr>
          <w:rFonts w:ascii="Montserrat" w:hAnsi="Montserrat"/>
        </w:rPr>
        <w:t>e</w:t>
      </w:r>
      <w:r w:rsidR="00392096" w:rsidRPr="009715D0">
        <w:rPr>
          <w:rFonts w:ascii="Montserrat" w:hAnsi="Montserrat"/>
        </w:rPr>
        <w:t>xclusive networking events</w:t>
      </w:r>
      <w:r w:rsidR="00C3340D">
        <w:rPr>
          <w:rFonts w:ascii="Montserrat" w:hAnsi="Montserrat"/>
        </w:rPr>
        <w:t>.</w:t>
      </w:r>
    </w:p>
    <w:p w14:paraId="3814041B" w14:textId="4DF7F269" w:rsidR="00392096" w:rsidRDefault="00392096" w:rsidP="00A054D5">
      <w:pPr>
        <w:pStyle w:val="ListParagraph"/>
        <w:numPr>
          <w:ilvl w:val="0"/>
          <w:numId w:val="38"/>
        </w:numPr>
        <w:spacing w:after="160" w:line="259" w:lineRule="auto"/>
        <w:rPr>
          <w:rFonts w:ascii="Montserrat" w:hAnsi="Montserrat"/>
        </w:rPr>
      </w:pPr>
      <w:r>
        <w:rPr>
          <w:rFonts w:ascii="Montserrat" w:hAnsi="Montserrat"/>
        </w:rPr>
        <w:t>Membership of the Enterprise Hub’s community and networks for life</w:t>
      </w:r>
      <w:r w:rsidR="00C3340D">
        <w:rPr>
          <w:rFonts w:ascii="Montserrat" w:hAnsi="Montserrat"/>
        </w:rPr>
        <w:t>.</w:t>
      </w:r>
    </w:p>
    <w:p w14:paraId="72EE402B" w14:textId="7D5B3874" w:rsidR="00392096" w:rsidRPr="00C922CC" w:rsidRDefault="00392096" w:rsidP="00A054D5">
      <w:pPr>
        <w:pStyle w:val="ListParagraph"/>
        <w:numPr>
          <w:ilvl w:val="0"/>
          <w:numId w:val="38"/>
        </w:numPr>
        <w:spacing w:after="160" w:line="259" w:lineRule="auto"/>
        <w:rPr>
          <w:rFonts w:ascii="Montserrat" w:hAnsi="Montserrat"/>
        </w:rPr>
      </w:pPr>
      <w:r w:rsidRPr="00C922CC">
        <w:rPr>
          <w:rFonts w:ascii="Montserrat" w:hAnsi="Montserrat"/>
        </w:rPr>
        <w:lastRenderedPageBreak/>
        <w:t xml:space="preserve">Access to our </w:t>
      </w:r>
      <w:r>
        <w:rPr>
          <w:rFonts w:ascii="Montserrat" w:hAnsi="Montserrat"/>
        </w:rPr>
        <w:t xml:space="preserve">co-working </w:t>
      </w:r>
      <w:r w:rsidRPr="00C922CC">
        <w:rPr>
          <w:rFonts w:ascii="Montserrat" w:hAnsi="Montserrat"/>
        </w:rPr>
        <w:t>workspace in central London</w:t>
      </w:r>
      <w:r w:rsidR="00A00215">
        <w:rPr>
          <w:rFonts w:ascii="Montserrat" w:hAnsi="Montserrat"/>
        </w:rPr>
        <w:t>.</w:t>
      </w:r>
    </w:p>
    <w:p w14:paraId="3920B2F3" w14:textId="2F91ACEF" w:rsidR="00392096" w:rsidRDefault="00392096" w:rsidP="00A054D5">
      <w:pPr>
        <w:pStyle w:val="ListParagraph"/>
        <w:numPr>
          <w:ilvl w:val="0"/>
          <w:numId w:val="38"/>
        </w:numPr>
        <w:spacing w:after="160" w:line="259" w:lineRule="auto"/>
        <w:rPr>
          <w:rFonts w:ascii="Montserrat" w:hAnsi="Montserrat"/>
        </w:rPr>
      </w:pPr>
      <w:r w:rsidRPr="00C922CC">
        <w:rPr>
          <w:rFonts w:ascii="Montserrat" w:hAnsi="Montserrat"/>
        </w:rPr>
        <w:t>PR and marketing support</w:t>
      </w:r>
      <w:r w:rsidR="00A00215">
        <w:rPr>
          <w:rFonts w:ascii="Montserrat" w:hAnsi="Montserrat"/>
        </w:rPr>
        <w:t>.</w:t>
      </w:r>
    </w:p>
    <w:p w14:paraId="59D661A6" w14:textId="4D4A5C7A" w:rsidR="008E7719" w:rsidRDefault="00F72566" w:rsidP="00675ECB">
      <w:pPr>
        <w:rPr>
          <w:rFonts w:ascii="Montserrat" w:hAnsi="Montserrat"/>
        </w:rPr>
      </w:pPr>
      <w:r w:rsidRPr="008E7719">
        <w:rPr>
          <w:rFonts w:ascii="Montserrat" w:hAnsi="Montserrat"/>
          <w:noProof/>
        </w:rPr>
        <w:drawing>
          <wp:anchor distT="0" distB="0" distL="114300" distR="114300" simplePos="0" relativeHeight="251658242" behindDoc="0" locked="0" layoutInCell="1" allowOverlap="1" wp14:anchorId="60C95722" wp14:editId="0F0D64AB">
            <wp:simplePos x="0" y="0"/>
            <wp:positionH relativeFrom="page">
              <wp:align>right</wp:align>
            </wp:positionH>
            <wp:positionV relativeFrom="paragraph">
              <wp:posOffset>579313</wp:posOffset>
            </wp:positionV>
            <wp:extent cx="7553380" cy="4355389"/>
            <wp:effectExtent l="0" t="0" r="0" b="7620"/>
            <wp:wrapTopAndBottom/>
            <wp:docPr id="7071432" name="Picture 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1432" name="Picture 1" descr="A diagram of a dia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53380" cy="4355389"/>
                    </a:xfrm>
                    <a:prstGeom prst="rect">
                      <a:avLst/>
                    </a:prstGeom>
                  </pic:spPr>
                </pic:pic>
              </a:graphicData>
            </a:graphic>
            <wp14:sizeRelH relativeFrom="page">
              <wp14:pctWidth>0</wp14:pctWidth>
            </wp14:sizeRelH>
            <wp14:sizeRelV relativeFrom="page">
              <wp14:pctHeight>0</wp14:pctHeight>
            </wp14:sizeRelV>
          </wp:anchor>
        </w:drawing>
      </w:r>
      <w:r w:rsidR="004C6C61">
        <w:rPr>
          <w:rFonts w:ascii="Montserrat" w:hAnsi="Montserrat"/>
        </w:rPr>
        <w:t xml:space="preserve">Figure 1 </w:t>
      </w:r>
      <w:r w:rsidR="001F7B56">
        <w:rPr>
          <w:rFonts w:ascii="Montserrat" w:hAnsi="Montserrat"/>
        </w:rPr>
        <w:t xml:space="preserve">below </w:t>
      </w:r>
      <w:r w:rsidR="00E13CBD">
        <w:rPr>
          <w:rFonts w:ascii="Montserrat" w:hAnsi="Montserrat"/>
        </w:rPr>
        <w:t xml:space="preserve">Shows the Shott Scale Up Accelerator Logic Model, </w:t>
      </w:r>
      <w:r w:rsidR="004C6C61">
        <w:rPr>
          <w:rFonts w:ascii="Montserrat" w:hAnsi="Montserrat"/>
        </w:rPr>
        <w:t>detail</w:t>
      </w:r>
      <w:r w:rsidR="00285CBF">
        <w:rPr>
          <w:rFonts w:ascii="Montserrat" w:hAnsi="Montserrat"/>
        </w:rPr>
        <w:t>ing</w:t>
      </w:r>
      <w:r w:rsidR="004C6C61">
        <w:rPr>
          <w:rFonts w:ascii="Montserrat" w:hAnsi="Montserrat"/>
        </w:rPr>
        <w:t xml:space="preserve"> t</w:t>
      </w:r>
      <w:r w:rsidR="00C733D7">
        <w:rPr>
          <w:rFonts w:ascii="Montserrat" w:hAnsi="Montserrat"/>
        </w:rPr>
        <w:t>he</w:t>
      </w:r>
      <w:r w:rsidR="00E13CBD">
        <w:rPr>
          <w:rFonts w:ascii="Montserrat" w:hAnsi="Montserrat"/>
        </w:rPr>
        <w:t xml:space="preserve"> </w:t>
      </w:r>
      <w:r w:rsidR="001974C1" w:rsidRPr="001974C1">
        <w:rPr>
          <w:rFonts w:ascii="Montserrat" w:hAnsi="Montserrat"/>
        </w:rPr>
        <w:t xml:space="preserve">inputs </w:t>
      </w:r>
      <w:r w:rsidR="00C733D7">
        <w:rPr>
          <w:rFonts w:ascii="Montserrat" w:hAnsi="Montserrat"/>
        </w:rPr>
        <w:t>utilised</w:t>
      </w:r>
      <w:r w:rsidR="001974C1" w:rsidRPr="001974C1">
        <w:rPr>
          <w:rFonts w:ascii="Montserrat" w:hAnsi="Montserrat"/>
        </w:rPr>
        <w:t xml:space="preserve"> to </w:t>
      </w:r>
      <w:r w:rsidR="00C733D7">
        <w:rPr>
          <w:rFonts w:ascii="Montserrat" w:hAnsi="Montserrat"/>
        </w:rPr>
        <w:t xml:space="preserve">deliver the </w:t>
      </w:r>
      <w:r w:rsidR="00285CBF">
        <w:rPr>
          <w:rFonts w:ascii="Montserrat" w:hAnsi="Montserrat"/>
        </w:rPr>
        <w:t>programme</w:t>
      </w:r>
      <w:r w:rsidR="001974C1" w:rsidRPr="001974C1">
        <w:rPr>
          <w:rFonts w:ascii="Montserrat" w:hAnsi="Montserrat"/>
        </w:rPr>
        <w:t>, the activities</w:t>
      </w:r>
      <w:r w:rsidR="00285CBF">
        <w:rPr>
          <w:rFonts w:ascii="Montserrat" w:hAnsi="Montserrat"/>
        </w:rPr>
        <w:t>,</w:t>
      </w:r>
      <w:r w:rsidR="001974C1" w:rsidRPr="001974C1">
        <w:rPr>
          <w:rFonts w:ascii="Montserrat" w:hAnsi="Montserrat"/>
        </w:rPr>
        <w:t xml:space="preserve"> and outputs of </w:t>
      </w:r>
      <w:r w:rsidR="004C6C61">
        <w:rPr>
          <w:rFonts w:ascii="Montserrat" w:hAnsi="Montserrat"/>
        </w:rPr>
        <w:t>the</w:t>
      </w:r>
      <w:r w:rsidR="001974C1" w:rsidRPr="001974C1">
        <w:rPr>
          <w:rFonts w:ascii="Montserrat" w:hAnsi="Montserrat"/>
        </w:rPr>
        <w:t xml:space="preserve"> program</w:t>
      </w:r>
      <w:r w:rsidR="004C6C61">
        <w:rPr>
          <w:rFonts w:ascii="Montserrat" w:hAnsi="Montserrat"/>
        </w:rPr>
        <w:t>me</w:t>
      </w:r>
      <w:r w:rsidR="001974C1" w:rsidRPr="001974C1">
        <w:rPr>
          <w:rFonts w:ascii="Montserrat" w:hAnsi="Montserrat"/>
        </w:rPr>
        <w:t xml:space="preserve">, and </w:t>
      </w:r>
      <w:r w:rsidR="00827168">
        <w:rPr>
          <w:rFonts w:ascii="Montserrat" w:hAnsi="Montserrat"/>
        </w:rPr>
        <w:t>their</w:t>
      </w:r>
      <w:r w:rsidR="00285CBF">
        <w:rPr>
          <w:rFonts w:ascii="Montserrat" w:hAnsi="Montserrat"/>
        </w:rPr>
        <w:t xml:space="preserve"> desired</w:t>
      </w:r>
      <w:r w:rsidR="001974C1" w:rsidRPr="001974C1">
        <w:rPr>
          <w:rFonts w:ascii="Montserrat" w:hAnsi="Montserrat"/>
        </w:rPr>
        <w:t xml:space="preserve"> outcomes</w:t>
      </w:r>
      <w:r w:rsidR="00827168">
        <w:rPr>
          <w:rFonts w:ascii="Montserrat" w:hAnsi="Montserrat"/>
        </w:rPr>
        <w:t xml:space="preserve"> and impacts</w:t>
      </w:r>
      <w:r w:rsidR="001F7B56">
        <w:rPr>
          <w:rFonts w:ascii="Montserrat" w:hAnsi="Montserrat"/>
        </w:rPr>
        <w:t>.</w:t>
      </w:r>
    </w:p>
    <w:p w14:paraId="63A87B4C" w14:textId="04805750" w:rsidR="00EE7681" w:rsidRPr="0075005A" w:rsidRDefault="00711110" w:rsidP="003154F5">
      <w:pPr>
        <w:pStyle w:val="Caption"/>
      </w:pPr>
      <w:r>
        <w:t xml:space="preserve">Figure </w:t>
      </w:r>
      <w:r>
        <w:fldChar w:fldCharType="begin"/>
      </w:r>
      <w:r>
        <w:instrText xml:space="preserve"> SEQ Figure \* ARABIC </w:instrText>
      </w:r>
      <w:r>
        <w:fldChar w:fldCharType="separate"/>
      </w:r>
      <w:r w:rsidR="00A054D5">
        <w:rPr>
          <w:noProof/>
        </w:rPr>
        <w:t>1</w:t>
      </w:r>
      <w:r>
        <w:fldChar w:fldCharType="end"/>
      </w:r>
      <w:r>
        <w:t>. Shott Scale Up Accelerator Logic Model</w:t>
      </w:r>
    </w:p>
    <w:p w14:paraId="649E6B64" w14:textId="6DD90083" w:rsidR="001A7E97" w:rsidRPr="00F86FD6" w:rsidRDefault="00783AC0" w:rsidP="00A054D5">
      <w:pPr>
        <w:pStyle w:val="Heading2"/>
        <w:numPr>
          <w:ilvl w:val="0"/>
          <w:numId w:val="4"/>
        </w:numPr>
      </w:pPr>
      <w:r w:rsidRPr="00F86FD6">
        <w:t xml:space="preserve">Purpose </w:t>
      </w:r>
      <w:r w:rsidR="00C64E33">
        <w:t xml:space="preserve">and scope </w:t>
      </w:r>
      <w:r w:rsidRPr="00F86FD6">
        <w:t>of the evaluation</w:t>
      </w:r>
    </w:p>
    <w:p w14:paraId="1CCD3ECC" w14:textId="71AE563F" w:rsidR="00740F98" w:rsidRDefault="005550A3" w:rsidP="005550A3">
      <w:pPr>
        <w:spacing w:before="240"/>
        <w:rPr>
          <w:rFonts w:ascii="Montserrat" w:hAnsi="Montserrat"/>
        </w:rPr>
      </w:pPr>
      <w:r w:rsidRPr="2F9C46BF">
        <w:rPr>
          <w:rFonts w:ascii="Montserrat" w:hAnsi="Montserrat"/>
        </w:rPr>
        <w:t xml:space="preserve">The evaluation should seek to quantify </w:t>
      </w:r>
      <w:r w:rsidRPr="2F9C46BF">
        <w:rPr>
          <w:rFonts w:ascii="Montserrat" w:hAnsi="Montserrat"/>
          <w:b/>
          <w:bCs/>
        </w:rPr>
        <w:t xml:space="preserve">the impact, </w:t>
      </w:r>
      <w:r w:rsidR="00C61C75" w:rsidRPr="2F9C46BF">
        <w:rPr>
          <w:rFonts w:ascii="Montserrat" w:hAnsi="Montserrat"/>
          <w:b/>
          <w:bCs/>
        </w:rPr>
        <w:t>competitiveness,</w:t>
      </w:r>
      <w:r w:rsidRPr="2F9C46BF">
        <w:rPr>
          <w:rFonts w:ascii="Montserrat" w:hAnsi="Montserrat"/>
          <w:b/>
          <w:bCs/>
        </w:rPr>
        <w:t xml:space="preserve"> and value for money</w:t>
      </w:r>
      <w:r w:rsidRPr="2F9C46BF">
        <w:rPr>
          <w:rFonts w:ascii="Montserrat" w:hAnsi="Montserrat"/>
        </w:rPr>
        <w:t xml:space="preserve"> of the Shott Scale Up Accelerator.</w:t>
      </w:r>
    </w:p>
    <w:p w14:paraId="593A2847" w14:textId="77777777" w:rsidR="002E4A42" w:rsidRPr="002E4A42" w:rsidRDefault="002E4A42" w:rsidP="002E4A42">
      <w:pPr>
        <w:spacing w:before="240"/>
        <w:rPr>
          <w:rFonts w:ascii="Montserrat" w:hAnsi="Montserrat"/>
        </w:rPr>
      </w:pPr>
      <w:r w:rsidRPr="002E4A42">
        <w:rPr>
          <w:rFonts w:ascii="Montserrat" w:hAnsi="Montserrat"/>
        </w:rPr>
        <w:t>The outcomes of the evaluation research should serve the following functions: </w:t>
      </w:r>
    </w:p>
    <w:p w14:paraId="27281B10" w14:textId="7A08FE33" w:rsidR="002E4A42" w:rsidRPr="002E4A42" w:rsidRDefault="00C317E1" w:rsidP="002E4A42">
      <w:pPr>
        <w:numPr>
          <w:ilvl w:val="0"/>
          <w:numId w:val="49"/>
        </w:numPr>
        <w:spacing w:before="240"/>
        <w:rPr>
          <w:rFonts w:ascii="Montserrat" w:hAnsi="Montserrat"/>
        </w:rPr>
      </w:pPr>
      <w:r>
        <w:rPr>
          <w:rFonts w:ascii="Montserrat" w:hAnsi="Montserrat"/>
        </w:rPr>
        <w:t>I</w:t>
      </w:r>
      <w:r w:rsidR="002E4A42" w:rsidRPr="002E4A42">
        <w:rPr>
          <w:rFonts w:ascii="Montserrat" w:hAnsi="Montserrat"/>
        </w:rPr>
        <w:t xml:space="preserve">nform internal planning on the future of the </w:t>
      </w:r>
      <w:r w:rsidR="00B45E77">
        <w:rPr>
          <w:rFonts w:ascii="Montserrat" w:hAnsi="Montserrat"/>
        </w:rPr>
        <w:t>Shott Scale Up Accelerator</w:t>
      </w:r>
      <w:r w:rsidR="002E4A42" w:rsidRPr="002E4A42">
        <w:rPr>
          <w:rFonts w:ascii="Montserrat" w:hAnsi="Montserrat"/>
        </w:rPr>
        <w:t>, including its design, delivery, and approaches to monitoring</w:t>
      </w:r>
      <w:r w:rsidR="00E25718">
        <w:rPr>
          <w:rFonts w:ascii="Montserrat" w:hAnsi="Montserrat"/>
        </w:rPr>
        <w:t xml:space="preserve"> and evaluating</w:t>
      </w:r>
      <w:r w:rsidR="002E4A42" w:rsidRPr="002E4A42">
        <w:rPr>
          <w:rFonts w:ascii="Montserrat" w:hAnsi="Montserrat"/>
        </w:rPr>
        <w:t xml:space="preserve"> its outcomes and impact</w:t>
      </w:r>
      <w:r w:rsidR="001159A6">
        <w:rPr>
          <w:rFonts w:ascii="Montserrat" w:hAnsi="Montserrat"/>
        </w:rPr>
        <w:t>s</w:t>
      </w:r>
      <w:r w:rsidR="002E4A42" w:rsidRPr="002E4A42">
        <w:rPr>
          <w:rFonts w:ascii="Montserrat" w:hAnsi="Montserrat"/>
        </w:rPr>
        <w:t xml:space="preserve"> in line with the Academy’s overall strategic goals</w:t>
      </w:r>
      <w:r w:rsidR="00B45E77">
        <w:rPr>
          <w:rFonts w:ascii="Montserrat" w:hAnsi="Montserrat"/>
        </w:rPr>
        <w:t>.</w:t>
      </w:r>
    </w:p>
    <w:p w14:paraId="6A390D07" w14:textId="4AC8CB09" w:rsidR="00D4009B" w:rsidRPr="00C42808" w:rsidRDefault="009A3357" w:rsidP="003741D3">
      <w:pPr>
        <w:pStyle w:val="ListParagraph"/>
        <w:numPr>
          <w:ilvl w:val="0"/>
          <w:numId w:val="50"/>
        </w:numPr>
        <w:rPr>
          <w:rFonts w:ascii="Montserrat" w:hAnsi="Montserrat"/>
        </w:rPr>
      </w:pPr>
      <w:r>
        <w:rPr>
          <w:rFonts w:ascii="Montserrat" w:hAnsi="Montserrat"/>
        </w:rPr>
        <w:t>D</w:t>
      </w:r>
      <w:r w:rsidR="002E4A42" w:rsidRPr="00B268C8">
        <w:rPr>
          <w:rFonts w:ascii="Montserrat" w:hAnsi="Montserrat"/>
        </w:rPr>
        <w:t>emonstrate to the programme funder</w:t>
      </w:r>
      <w:r w:rsidR="00DC20AF" w:rsidRPr="00B268C8">
        <w:rPr>
          <w:rFonts w:ascii="Montserrat" w:hAnsi="Montserrat"/>
        </w:rPr>
        <w:t>s</w:t>
      </w:r>
      <w:r w:rsidR="002E4A42" w:rsidRPr="00B268C8">
        <w:rPr>
          <w:rFonts w:ascii="Montserrat" w:hAnsi="Montserrat"/>
        </w:rPr>
        <w:t xml:space="preserve"> evidence of economic and societal impact in the UK</w:t>
      </w:r>
      <w:r w:rsidR="00B268C8">
        <w:rPr>
          <w:rFonts w:ascii="Montserrat" w:hAnsi="Montserrat"/>
        </w:rPr>
        <w:t xml:space="preserve"> and internationally</w:t>
      </w:r>
      <w:r w:rsidR="002E4A42" w:rsidRPr="00B268C8">
        <w:rPr>
          <w:rFonts w:ascii="Montserrat" w:hAnsi="Montserrat"/>
        </w:rPr>
        <w:t>. </w:t>
      </w:r>
      <w:r>
        <w:rPr>
          <w:rFonts w:ascii="Montserrat" w:hAnsi="Montserrat"/>
        </w:rPr>
        <w:t>Evidence</w:t>
      </w:r>
      <w:r w:rsidR="00B268C8" w:rsidRPr="00B268C8">
        <w:rPr>
          <w:rFonts w:ascii="Montserrat" w:hAnsi="Montserrat"/>
        </w:rPr>
        <w:t xml:space="preserve"> should be broken down into </w:t>
      </w:r>
      <w:r w:rsidR="00211C69">
        <w:rPr>
          <w:rFonts w:ascii="Montserrat" w:hAnsi="Montserrat"/>
        </w:rPr>
        <w:t xml:space="preserve">the </w:t>
      </w:r>
      <w:r w:rsidR="00B268C8" w:rsidRPr="00B268C8">
        <w:rPr>
          <w:rFonts w:ascii="Montserrat" w:hAnsi="Montserrat"/>
        </w:rPr>
        <w:t xml:space="preserve">9 regions </w:t>
      </w:r>
      <w:r w:rsidR="00211C69">
        <w:rPr>
          <w:rFonts w:ascii="Montserrat" w:hAnsi="Montserrat"/>
        </w:rPr>
        <w:t>of England</w:t>
      </w:r>
      <w:r w:rsidR="001F1A20">
        <w:rPr>
          <w:rFonts w:ascii="Montserrat" w:hAnsi="Montserrat"/>
        </w:rPr>
        <w:t>, Scotland, Wales and Northern Ireland</w:t>
      </w:r>
      <w:r>
        <w:rPr>
          <w:rFonts w:ascii="Montserrat" w:hAnsi="Montserrat"/>
        </w:rPr>
        <w:t>, with</w:t>
      </w:r>
      <w:r w:rsidR="00B268C8" w:rsidRPr="00B268C8">
        <w:rPr>
          <w:rFonts w:ascii="Montserrat" w:hAnsi="Montserrat"/>
        </w:rPr>
        <w:t xml:space="preserve"> non-UK activity</w:t>
      </w:r>
      <w:r w:rsidR="00972586">
        <w:rPr>
          <w:rFonts w:ascii="Montserrat" w:hAnsi="Montserrat"/>
        </w:rPr>
        <w:t xml:space="preserve"> </w:t>
      </w:r>
      <w:r w:rsidR="00B268C8" w:rsidRPr="00B268C8">
        <w:rPr>
          <w:rFonts w:ascii="Montserrat" w:hAnsi="Montserrat"/>
        </w:rPr>
        <w:t>recorded at country level.</w:t>
      </w:r>
    </w:p>
    <w:p w14:paraId="27E970EE" w14:textId="74058DF8" w:rsidR="00E37E8A" w:rsidRDefault="002E5D52" w:rsidP="002E5D52">
      <w:pPr>
        <w:pStyle w:val="NoSpacing"/>
        <w:rPr>
          <w:rFonts w:ascii="Montserrat" w:hAnsi="Montserrat"/>
        </w:rPr>
      </w:pPr>
      <w:r w:rsidRPr="002E5D52">
        <w:rPr>
          <w:rFonts w:ascii="Montserrat" w:hAnsi="Montserrat"/>
        </w:rPr>
        <w:t>The evaluation should support the team in updating</w:t>
      </w:r>
      <w:r w:rsidR="007357A5">
        <w:rPr>
          <w:rFonts w:ascii="Montserrat" w:hAnsi="Montserrat"/>
        </w:rPr>
        <w:t xml:space="preserve"> and enhancing</w:t>
      </w:r>
      <w:r w:rsidRPr="002E5D52">
        <w:rPr>
          <w:rFonts w:ascii="Montserrat" w:hAnsi="Montserrat"/>
        </w:rPr>
        <w:t xml:space="preserve"> our </w:t>
      </w:r>
      <w:r w:rsidR="00F561D8">
        <w:rPr>
          <w:rFonts w:ascii="Montserrat" w:hAnsi="Montserrat"/>
        </w:rPr>
        <w:t xml:space="preserve">Shott Scale Up Accelerator </w:t>
      </w:r>
      <w:r w:rsidRPr="002E5D52">
        <w:rPr>
          <w:rFonts w:ascii="Montserrat" w:hAnsi="Montserrat"/>
        </w:rPr>
        <w:t>“Logic Model”</w:t>
      </w:r>
      <w:r w:rsidR="007357A5">
        <w:rPr>
          <w:rFonts w:ascii="Montserrat" w:hAnsi="Montserrat"/>
        </w:rPr>
        <w:t xml:space="preserve">, and where </w:t>
      </w:r>
      <w:r w:rsidR="0031502C">
        <w:rPr>
          <w:rFonts w:ascii="Montserrat" w:hAnsi="Montserrat"/>
        </w:rPr>
        <w:t>feasible conveying this into a “Theory of Change”</w:t>
      </w:r>
      <w:r w:rsidRPr="002E5D52">
        <w:rPr>
          <w:rFonts w:ascii="Montserrat" w:hAnsi="Montserrat"/>
        </w:rPr>
        <w:t>.</w:t>
      </w:r>
      <w:r w:rsidR="00B375B4">
        <w:rPr>
          <w:rFonts w:ascii="Montserrat" w:hAnsi="Montserrat"/>
        </w:rPr>
        <w:t xml:space="preserve"> </w:t>
      </w:r>
      <w:r w:rsidR="009B6AE5">
        <w:rPr>
          <w:rFonts w:ascii="Montserrat" w:hAnsi="Montserrat"/>
        </w:rPr>
        <w:t>Suppliers</w:t>
      </w:r>
      <w:r w:rsidR="009B6AE5" w:rsidRPr="002E5D52">
        <w:rPr>
          <w:rFonts w:ascii="Montserrat" w:hAnsi="Montserrat"/>
        </w:rPr>
        <w:t xml:space="preserve"> </w:t>
      </w:r>
      <w:r w:rsidRPr="002E5D52">
        <w:rPr>
          <w:rFonts w:ascii="Montserrat" w:hAnsi="Montserrat"/>
        </w:rPr>
        <w:t>should help us define our USP</w:t>
      </w:r>
      <w:r w:rsidR="007A4115">
        <w:rPr>
          <w:rFonts w:ascii="Montserrat" w:hAnsi="Montserrat"/>
        </w:rPr>
        <w:t>, validate our KPI’s</w:t>
      </w:r>
      <w:r w:rsidR="00B101FA">
        <w:rPr>
          <w:rFonts w:ascii="Montserrat" w:hAnsi="Montserrat"/>
        </w:rPr>
        <w:t>,</w:t>
      </w:r>
      <w:r w:rsidRPr="002E5D52">
        <w:rPr>
          <w:rFonts w:ascii="Montserrat" w:hAnsi="Montserrat"/>
        </w:rPr>
        <w:t xml:space="preserve"> </w:t>
      </w:r>
      <w:r w:rsidR="0043055D">
        <w:rPr>
          <w:rFonts w:ascii="Montserrat" w:hAnsi="Montserrat"/>
        </w:rPr>
        <w:lastRenderedPageBreak/>
        <w:t>test our pro</w:t>
      </w:r>
      <w:r w:rsidR="00BD7821">
        <w:rPr>
          <w:rFonts w:ascii="Montserrat" w:hAnsi="Montserrat"/>
        </w:rPr>
        <w:t>duct market fit</w:t>
      </w:r>
      <w:r w:rsidR="007F39B4">
        <w:rPr>
          <w:rFonts w:ascii="Montserrat" w:hAnsi="Montserrat"/>
        </w:rPr>
        <w:t>,</w:t>
      </w:r>
      <w:r w:rsidR="00BD7821">
        <w:rPr>
          <w:rFonts w:ascii="Montserrat" w:hAnsi="Montserrat"/>
        </w:rPr>
        <w:t xml:space="preserve"> </w:t>
      </w:r>
      <w:r w:rsidRPr="002E5D52">
        <w:rPr>
          <w:rFonts w:ascii="Montserrat" w:hAnsi="Montserrat"/>
        </w:rPr>
        <w:t xml:space="preserve">and </w:t>
      </w:r>
      <w:r w:rsidR="00B101FA">
        <w:rPr>
          <w:rFonts w:ascii="Montserrat" w:hAnsi="Montserrat"/>
        </w:rPr>
        <w:t xml:space="preserve">measure </w:t>
      </w:r>
      <w:r w:rsidRPr="002E5D52">
        <w:rPr>
          <w:rFonts w:ascii="Montserrat" w:hAnsi="Montserrat"/>
        </w:rPr>
        <w:t>how we compare with our competitors in the UK and best practice globally.</w:t>
      </w:r>
    </w:p>
    <w:p w14:paraId="35F4E7A8" w14:textId="77777777" w:rsidR="00C72FEC" w:rsidRDefault="00C72FEC" w:rsidP="002E5D52">
      <w:pPr>
        <w:pStyle w:val="NoSpacing"/>
        <w:rPr>
          <w:rFonts w:ascii="Montserrat" w:hAnsi="Montserrat"/>
        </w:rPr>
      </w:pPr>
    </w:p>
    <w:p w14:paraId="1E5B505B" w14:textId="4DC72A9D" w:rsidR="00C72FEC" w:rsidRDefault="00C72FEC" w:rsidP="002E5D52">
      <w:pPr>
        <w:pStyle w:val="NoSpacing"/>
        <w:rPr>
          <w:rFonts w:ascii="Montserrat" w:hAnsi="Montserrat"/>
        </w:rPr>
      </w:pPr>
      <w:r w:rsidRPr="002E5D52">
        <w:rPr>
          <w:rFonts w:ascii="Montserrat" w:hAnsi="Montserrat"/>
        </w:rPr>
        <w:t xml:space="preserve">Awardees evaluated should be those </w:t>
      </w:r>
      <w:r>
        <w:rPr>
          <w:rFonts w:ascii="Montserrat" w:hAnsi="Montserrat"/>
        </w:rPr>
        <w:t xml:space="preserve">who attended the programme </w:t>
      </w:r>
      <w:r w:rsidRPr="002E5D52">
        <w:rPr>
          <w:rFonts w:ascii="Montserrat" w:hAnsi="Montserrat"/>
        </w:rPr>
        <w:t xml:space="preserve">since </w:t>
      </w:r>
      <w:r>
        <w:rPr>
          <w:rFonts w:ascii="Montserrat" w:hAnsi="Montserrat"/>
        </w:rPr>
        <w:t>it</w:t>
      </w:r>
      <w:r w:rsidRPr="002E5D52">
        <w:rPr>
          <w:rFonts w:ascii="Montserrat" w:hAnsi="Montserrat"/>
        </w:rPr>
        <w:t xml:space="preserve"> rebrand</w:t>
      </w:r>
      <w:r>
        <w:rPr>
          <w:rFonts w:ascii="Montserrat" w:hAnsi="Montserrat"/>
        </w:rPr>
        <w:t>ed in 202</w:t>
      </w:r>
      <w:r w:rsidR="003608DC">
        <w:rPr>
          <w:rFonts w:ascii="Montserrat" w:hAnsi="Montserrat"/>
        </w:rPr>
        <w:t>1</w:t>
      </w:r>
      <w:r>
        <w:rPr>
          <w:rFonts w:ascii="Montserrat" w:hAnsi="Montserrat"/>
        </w:rPr>
        <w:t xml:space="preserve">. More information on the rebrand and the past evaluation that informed this event can be found in Annex A. </w:t>
      </w:r>
      <w:r w:rsidRPr="002E5D52">
        <w:rPr>
          <w:rFonts w:ascii="Montserrat" w:hAnsi="Montserrat"/>
        </w:rPr>
        <w:t xml:space="preserve">Awardees of the programme should only be those who have completed the programme and exclude those who have had awards </w:t>
      </w:r>
      <w:r w:rsidR="0075005A">
        <w:rPr>
          <w:rFonts w:ascii="Montserrat" w:hAnsi="Montserrat"/>
        </w:rPr>
        <w:t>rescinded</w:t>
      </w:r>
      <w:r w:rsidRPr="002E5D52">
        <w:rPr>
          <w:rFonts w:ascii="Montserrat" w:hAnsi="Montserrat"/>
        </w:rPr>
        <w:t>.</w:t>
      </w:r>
    </w:p>
    <w:p w14:paraId="34306EB1" w14:textId="77777777" w:rsidR="00E37E8A" w:rsidRDefault="00E37E8A" w:rsidP="002E5D52">
      <w:pPr>
        <w:pStyle w:val="NoSpacing"/>
        <w:rPr>
          <w:rFonts w:ascii="Montserrat" w:hAnsi="Montserrat"/>
        </w:rPr>
      </w:pPr>
    </w:p>
    <w:p w14:paraId="4D9D7472" w14:textId="06773AC4" w:rsidR="008600BE" w:rsidRPr="00F86FD6" w:rsidRDefault="008600BE" w:rsidP="00A054D5">
      <w:pPr>
        <w:pStyle w:val="Heading2"/>
        <w:numPr>
          <w:ilvl w:val="0"/>
          <w:numId w:val="4"/>
        </w:numPr>
      </w:pPr>
      <w:r w:rsidRPr="00F86FD6">
        <w:t>Primary objective</w:t>
      </w:r>
      <w:r w:rsidR="00060395" w:rsidRPr="00F86FD6">
        <w:t>s</w:t>
      </w:r>
      <w:r w:rsidRPr="00F86FD6">
        <w:t xml:space="preserve"> </w:t>
      </w:r>
    </w:p>
    <w:p w14:paraId="5352A115" w14:textId="77777777" w:rsidR="006A6F83" w:rsidRPr="00EA7338" w:rsidRDefault="006A6F83" w:rsidP="006A6F83">
      <w:pPr>
        <w:spacing w:before="240"/>
        <w:rPr>
          <w:rFonts w:ascii="Montserrat" w:hAnsi="Montserrat"/>
        </w:rPr>
      </w:pPr>
      <w:r w:rsidRPr="00EA7338">
        <w:rPr>
          <w:rFonts w:ascii="Montserrat" w:hAnsi="Montserrat"/>
        </w:rPr>
        <w:t>The evaluation should attempt to measure the programme in the following areas:</w:t>
      </w:r>
    </w:p>
    <w:p w14:paraId="23FA8456" w14:textId="02CC6AF5" w:rsidR="006A6F83" w:rsidRDefault="006A6F83" w:rsidP="00A054D5">
      <w:pPr>
        <w:pStyle w:val="ListParagraph"/>
        <w:numPr>
          <w:ilvl w:val="0"/>
          <w:numId w:val="42"/>
        </w:numPr>
        <w:spacing w:after="160" w:line="259" w:lineRule="auto"/>
        <w:rPr>
          <w:rFonts w:ascii="Montserrat" w:hAnsi="Montserrat"/>
        </w:rPr>
      </w:pPr>
      <w:r w:rsidRPr="003206A5">
        <w:rPr>
          <w:rFonts w:ascii="Montserrat" w:hAnsi="Montserrat"/>
        </w:rPr>
        <w:t>The extent to which the Shott Scale Up Accelerator is uniquely positioned to support engineering and technology entrepreneurs in the UK</w:t>
      </w:r>
      <w:r w:rsidR="007562A1">
        <w:rPr>
          <w:rFonts w:ascii="Montserrat" w:hAnsi="Montserrat"/>
        </w:rPr>
        <w:t>, including</w:t>
      </w:r>
      <w:r>
        <w:rPr>
          <w:rFonts w:ascii="Montserrat" w:hAnsi="Montserrat"/>
        </w:rPr>
        <w:t xml:space="preserve"> consider</w:t>
      </w:r>
      <w:r w:rsidR="007562A1">
        <w:rPr>
          <w:rFonts w:ascii="Montserrat" w:hAnsi="Montserrat"/>
        </w:rPr>
        <w:t xml:space="preserve">ation of the </w:t>
      </w:r>
      <w:r w:rsidR="00A627FC">
        <w:rPr>
          <w:rFonts w:ascii="Montserrat" w:hAnsi="Montserrat"/>
        </w:rPr>
        <w:t>following</w:t>
      </w:r>
      <w:r w:rsidR="007562A1">
        <w:rPr>
          <w:rFonts w:ascii="Montserrat" w:hAnsi="Montserrat"/>
        </w:rPr>
        <w:t>:</w:t>
      </w:r>
    </w:p>
    <w:p w14:paraId="5CB3ABAF" w14:textId="500D4C9E" w:rsidR="006A6F83" w:rsidRDefault="00E932BD" w:rsidP="00A054D5">
      <w:pPr>
        <w:pStyle w:val="ListParagraph"/>
        <w:numPr>
          <w:ilvl w:val="1"/>
          <w:numId w:val="42"/>
        </w:numPr>
        <w:spacing w:after="160" w:line="259" w:lineRule="auto"/>
        <w:rPr>
          <w:rFonts w:ascii="Montserrat" w:hAnsi="Montserrat"/>
        </w:rPr>
      </w:pPr>
      <w:r>
        <w:rPr>
          <w:rFonts w:ascii="Montserrat" w:hAnsi="Montserrat"/>
        </w:rPr>
        <w:t>M</w:t>
      </w:r>
      <w:r w:rsidR="006A6F83">
        <w:rPr>
          <w:rFonts w:ascii="Montserrat" w:hAnsi="Montserrat"/>
        </w:rPr>
        <w:t>easurement</w:t>
      </w:r>
      <w:r w:rsidR="006A6F83" w:rsidRPr="003206A5">
        <w:rPr>
          <w:rFonts w:ascii="Montserrat" w:hAnsi="Montserrat"/>
        </w:rPr>
        <w:t xml:space="preserve"> o</w:t>
      </w:r>
      <w:r w:rsidR="006A6F83">
        <w:rPr>
          <w:rFonts w:ascii="Montserrat" w:hAnsi="Montserrat"/>
        </w:rPr>
        <w:t>f</w:t>
      </w:r>
      <w:r w:rsidR="006A6F83" w:rsidRPr="003206A5">
        <w:rPr>
          <w:rFonts w:ascii="Montserrat" w:hAnsi="Montserrat"/>
        </w:rPr>
        <w:t xml:space="preserve"> </w:t>
      </w:r>
      <w:r w:rsidR="006A6F83">
        <w:rPr>
          <w:rFonts w:ascii="Montserrat" w:hAnsi="Montserrat"/>
        </w:rPr>
        <w:t>h</w:t>
      </w:r>
      <w:r w:rsidR="006A6F83" w:rsidRPr="003206A5">
        <w:rPr>
          <w:rFonts w:ascii="Montserrat" w:hAnsi="Montserrat"/>
        </w:rPr>
        <w:t xml:space="preserve">ow the </w:t>
      </w:r>
      <w:r w:rsidR="006A6F83">
        <w:rPr>
          <w:rFonts w:ascii="Montserrat" w:hAnsi="Montserrat"/>
        </w:rPr>
        <w:t>p</w:t>
      </w:r>
      <w:r w:rsidR="006A6F83" w:rsidRPr="003206A5">
        <w:rPr>
          <w:rFonts w:ascii="Montserrat" w:hAnsi="Montserrat"/>
        </w:rPr>
        <w:t>rogramme format, content and effectiveness compares with other similar programmes</w:t>
      </w:r>
      <w:r w:rsidR="006A6F83">
        <w:rPr>
          <w:rFonts w:ascii="Montserrat" w:hAnsi="Montserrat"/>
        </w:rPr>
        <w:t xml:space="preserve"> </w:t>
      </w:r>
      <w:r w:rsidR="006A6F83" w:rsidRPr="003206A5">
        <w:rPr>
          <w:rFonts w:ascii="Montserrat" w:hAnsi="Montserrat"/>
        </w:rPr>
        <w:t xml:space="preserve">in the UK, </w:t>
      </w:r>
      <w:r w:rsidR="009E6A5A">
        <w:rPr>
          <w:rFonts w:ascii="Montserrat" w:hAnsi="Montserrat"/>
        </w:rPr>
        <w:t>but also</w:t>
      </w:r>
      <w:r w:rsidR="006A6F83" w:rsidRPr="003206A5">
        <w:rPr>
          <w:rFonts w:ascii="Montserrat" w:hAnsi="Montserrat"/>
        </w:rPr>
        <w:t xml:space="preserve"> best practice global</w:t>
      </w:r>
      <w:r w:rsidR="006A6F83">
        <w:rPr>
          <w:rFonts w:ascii="Montserrat" w:hAnsi="Montserrat"/>
        </w:rPr>
        <w:t>ly</w:t>
      </w:r>
      <w:r w:rsidR="006A6F83" w:rsidRPr="003206A5">
        <w:rPr>
          <w:rFonts w:ascii="Montserrat" w:hAnsi="Montserrat"/>
        </w:rPr>
        <w:t>.</w:t>
      </w:r>
    </w:p>
    <w:p w14:paraId="4C844F3C" w14:textId="01152E26" w:rsidR="006A6F83" w:rsidRPr="002555D0" w:rsidRDefault="005C7335" w:rsidP="00710AE6">
      <w:pPr>
        <w:pStyle w:val="ListParagraph"/>
        <w:numPr>
          <w:ilvl w:val="1"/>
          <w:numId w:val="42"/>
        </w:numPr>
        <w:spacing w:after="160" w:line="259" w:lineRule="auto"/>
        <w:rPr>
          <w:rFonts w:ascii="Montserrat" w:hAnsi="Montserrat"/>
        </w:rPr>
      </w:pPr>
      <w:r>
        <w:rPr>
          <w:rFonts w:ascii="Montserrat" w:hAnsi="Montserrat"/>
        </w:rPr>
        <w:t>W</w:t>
      </w:r>
      <w:r w:rsidR="00202216" w:rsidRPr="002555D0">
        <w:rPr>
          <w:rFonts w:ascii="Montserrat" w:hAnsi="Montserrat"/>
        </w:rPr>
        <w:t xml:space="preserve">ays in which </w:t>
      </w:r>
      <w:r w:rsidR="006A6F83" w:rsidRPr="002555D0">
        <w:rPr>
          <w:rFonts w:ascii="Montserrat" w:hAnsi="Montserrat"/>
        </w:rPr>
        <w:t xml:space="preserve">the programme can be considered “Best </w:t>
      </w:r>
      <w:r w:rsidR="0092772D" w:rsidRPr="002555D0">
        <w:rPr>
          <w:rFonts w:ascii="Montserrat" w:hAnsi="Montserrat"/>
        </w:rPr>
        <w:t>in</w:t>
      </w:r>
      <w:r w:rsidR="006A6F83" w:rsidRPr="002555D0">
        <w:rPr>
          <w:rFonts w:ascii="Montserrat" w:hAnsi="Montserrat"/>
        </w:rPr>
        <w:t xml:space="preserve"> Class”</w:t>
      </w:r>
      <w:r w:rsidR="00202216" w:rsidRPr="002555D0">
        <w:rPr>
          <w:rFonts w:ascii="Montserrat" w:hAnsi="Montserrat"/>
        </w:rPr>
        <w:t xml:space="preserve">, defining what this means and how </w:t>
      </w:r>
      <w:r w:rsidR="00B54BB0" w:rsidRPr="002555D0">
        <w:rPr>
          <w:rFonts w:ascii="Montserrat" w:hAnsi="Montserrat"/>
        </w:rPr>
        <w:t>close we are to achieving this</w:t>
      </w:r>
      <w:r w:rsidR="00812506">
        <w:rPr>
          <w:rFonts w:ascii="Montserrat" w:hAnsi="Montserrat"/>
        </w:rPr>
        <w:t>. Su</w:t>
      </w:r>
      <w:r w:rsidR="006A6F83" w:rsidRPr="002555D0">
        <w:rPr>
          <w:rFonts w:ascii="Montserrat" w:hAnsi="Montserrat"/>
        </w:rPr>
        <w:t>ggest improvements that can be made to programme content and delivery</w:t>
      </w:r>
      <w:r w:rsidR="002555D0">
        <w:rPr>
          <w:rFonts w:ascii="Montserrat" w:hAnsi="Montserrat"/>
        </w:rPr>
        <w:t xml:space="preserve"> to achieve this</w:t>
      </w:r>
      <w:r w:rsidR="006A6F83" w:rsidRPr="002555D0">
        <w:rPr>
          <w:rFonts w:ascii="Montserrat" w:hAnsi="Montserrat"/>
        </w:rPr>
        <w:t>.</w:t>
      </w:r>
    </w:p>
    <w:p w14:paraId="0AE08A7D" w14:textId="3F456550" w:rsidR="006A6F83" w:rsidRPr="00F478A7" w:rsidRDefault="00F25DE9" w:rsidP="00A054D5">
      <w:pPr>
        <w:pStyle w:val="ListParagraph"/>
        <w:numPr>
          <w:ilvl w:val="1"/>
          <w:numId w:val="42"/>
        </w:numPr>
        <w:spacing w:after="160" w:line="259" w:lineRule="auto"/>
        <w:rPr>
          <w:rFonts w:ascii="Montserrat" w:hAnsi="Montserrat"/>
        </w:rPr>
      </w:pPr>
      <w:r>
        <w:rPr>
          <w:rFonts w:ascii="Montserrat" w:hAnsi="Montserrat"/>
        </w:rPr>
        <w:t>S</w:t>
      </w:r>
      <w:r w:rsidR="006A6F83" w:rsidRPr="0053714A">
        <w:rPr>
          <w:rFonts w:ascii="Montserrat" w:hAnsi="Montserrat"/>
        </w:rPr>
        <w:t xml:space="preserve">uitability of </w:t>
      </w:r>
      <w:r w:rsidR="006A6F83">
        <w:rPr>
          <w:rFonts w:ascii="Montserrat" w:hAnsi="Montserrat"/>
        </w:rPr>
        <w:t xml:space="preserve">the </w:t>
      </w:r>
      <w:r w:rsidR="006A6F83" w:rsidRPr="0053714A">
        <w:rPr>
          <w:rFonts w:ascii="Montserrat" w:hAnsi="Montserrat"/>
        </w:rPr>
        <w:t xml:space="preserve">approach to selection </w:t>
      </w:r>
      <w:r w:rsidR="00AD6A3D">
        <w:rPr>
          <w:rFonts w:ascii="Montserrat" w:hAnsi="Montserrat"/>
        </w:rPr>
        <w:t xml:space="preserve">compared </w:t>
      </w:r>
      <w:r w:rsidR="006A6F83" w:rsidRPr="0053714A">
        <w:rPr>
          <w:rFonts w:ascii="Montserrat" w:hAnsi="Montserrat"/>
        </w:rPr>
        <w:t xml:space="preserve">with other similar </w:t>
      </w:r>
      <w:r w:rsidR="00AD6A3D">
        <w:rPr>
          <w:rFonts w:ascii="Montserrat" w:hAnsi="Montserrat"/>
        </w:rPr>
        <w:t xml:space="preserve">UK </w:t>
      </w:r>
      <w:r w:rsidR="006A6F83" w:rsidRPr="0053714A">
        <w:rPr>
          <w:rFonts w:ascii="Montserrat" w:hAnsi="Montserrat"/>
        </w:rPr>
        <w:t>programmes, but also best practice globally</w:t>
      </w:r>
      <w:r w:rsidR="006A6F83">
        <w:rPr>
          <w:rFonts w:ascii="Montserrat" w:hAnsi="Montserrat"/>
        </w:rPr>
        <w:t>.</w:t>
      </w:r>
    </w:p>
    <w:p w14:paraId="632DA125" w14:textId="29B5A1E3" w:rsidR="006A6F83" w:rsidRDefault="006A6F83" w:rsidP="00A054D5">
      <w:pPr>
        <w:pStyle w:val="ListParagraph"/>
        <w:numPr>
          <w:ilvl w:val="0"/>
          <w:numId w:val="42"/>
        </w:numPr>
        <w:spacing w:after="160" w:line="259" w:lineRule="auto"/>
        <w:rPr>
          <w:rFonts w:ascii="Montserrat" w:hAnsi="Montserrat"/>
        </w:rPr>
      </w:pPr>
      <w:r>
        <w:rPr>
          <w:rFonts w:ascii="Montserrat" w:hAnsi="Montserrat"/>
        </w:rPr>
        <w:t xml:space="preserve">The </w:t>
      </w:r>
      <w:r w:rsidRPr="04CBC74A">
        <w:rPr>
          <w:rFonts w:ascii="Montserrat" w:hAnsi="Montserrat"/>
        </w:rPr>
        <w:t xml:space="preserve">effectiveness of </w:t>
      </w:r>
      <w:r w:rsidR="003F7F02">
        <w:rPr>
          <w:rFonts w:ascii="Montserrat" w:hAnsi="Montserrat"/>
        </w:rPr>
        <w:t xml:space="preserve">each of </w:t>
      </w:r>
      <w:r w:rsidRPr="04CBC74A">
        <w:rPr>
          <w:rFonts w:ascii="Montserrat" w:hAnsi="Montserrat"/>
        </w:rPr>
        <w:t xml:space="preserve">the </w:t>
      </w:r>
      <w:r w:rsidR="004114F9" w:rsidRPr="04CBC74A">
        <w:rPr>
          <w:rFonts w:ascii="Montserrat" w:hAnsi="Montserrat"/>
        </w:rPr>
        <w:t>programme</w:t>
      </w:r>
      <w:r w:rsidR="004114F9">
        <w:rPr>
          <w:rFonts w:ascii="Montserrat" w:hAnsi="Montserrat"/>
        </w:rPr>
        <w:t>’s</w:t>
      </w:r>
      <w:r w:rsidRPr="04CBC74A">
        <w:rPr>
          <w:rFonts w:ascii="Montserrat" w:hAnsi="Montserrat"/>
        </w:rPr>
        <w:t xml:space="preserve"> </w:t>
      </w:r>
      <w:r w:rsidR="003F7F02">
        <w:rPr>
          <w:rFonts w:ascii="Montserrat" w:hAnsi="Montserrat"/>
        </w:rPr>
        <w:t xml:space="preserve">specific </w:t>
      </w:r>
      <w:r w:rsidR="004259E0">
        <w:rPr>
          <w:rFonts w:ascii="Montserrat" w:hAnsi="Montserrat"/>
        </w:rPr>
        <w:t>‘</w:t>
      </w:r>
      <w:r w:rsidRPr="04CBC74A">
        <w:rPr>
          <w:rFonts w:ascii="Montserrat" w:hAnsi="Montserrat"/>
        </w:rPr>
        <w:t>activities</w:t>
      </w:r>
      <w:r w:rsidR="004259E0">
        <w:rPr>
          <w:rFonts w:ascii="Montserrat" w:hAnsi="Montserrat"/>
        </w:rPr>
        <w:t>’</w:t>
      </w:r>
      <w:r w:rsidR="00C1038E">
        <w:rPr>
          <w:rFonts w:ascii="Montserrat" w:hAnsi="Montserrat"/>
        </w:rPr>
        <w:t xml:space="preserve"> </w:t>
      </w:r>
      <w:r w:rsidR="004259E0">
        <w:rPr>
          <w:rFonts w:ascii="Montserrat" w:hAnsi="Montserrat"/>
        </w:rPr>
        <w:t>(</w:t>
      </w:r>
      <w:r w:rsidR="00C1038E">
        <w:rPr>
          <w:rFonts w:ascii="Montserrat" w:hAnsi="Montserrat"/>
        </w:rPr>
        <w:t>as detailed in Figure 1</w:t>
      </w:r>
      <w:r w:rsidR="004259E0">
        <w:rPr>
          <w:rFonts w:ascii="Montserrat" w:hAnsi="Montserrat"/>
        </w:rPr>
        <w:t>)</w:t>
      </w:r>
      <w:r w:rsidR="00C1038E">
        <w:rPr>
          <w:rFonts w:ascii="Montserrat" w:hAnsi="Montserrat"/>
        </w:rPr>
        <w:t xml:space="preserve">. </w:t>
      </w:r>
      <w:r>
        <w:rPr>
          <w:rFonts w:ascii="Montserrat" w:hAnsi="Montserrat"/>
        </w:rPr>
        <w:t xml:space="preserve">Include </w:t>
      </w:r>
      <w:r w:rsidR="003063FE">
        <w:rPr>
          <w:rFonts w:ascii="Montserrat" w:hAnsi="Montserrat"/>
        </w:rPr>
        <w:t xml:space="preserve">measurement and </w:t>
      </w:r>
      <w:r>
        <w:rPr>
          <w:rFonts w:ascii="Montserrat" w:hAnsi="Montserrat"/>
        </w:rPr>
        <w:t>comment on each activit</w:t>
      </w:r>
      <w:r w:rsidR="00075667">
        <w:rPr>
          <w:rFonts w:ascii="Montserrat" w:hAnsi="Montserrat"/>
        </w:rPr>
        <w:t>y’</w:t>
      </w:r>
      <w:r>
        <w:rPr>
          <w:rFonts w:ascii="Montserrat" w:hAnsi="Montserrat"/>
        </w:rPr>
        <w:t xml:space="preserve">s impact </w:t>
      </w:r>
      <w:r w:rsidRPr="04CBC74A">
        <w:rPr>
          <w:rFonts w:ascii="Montserrat" w:hAnsi="Montserrat"/>
        </w:rPr>
        <w:t>on the awardees</w:t>
      </w:r>
      <w:r w:rsidR="00AF5857">
        <w:rPr>
          <w:rFonts w:ascii="Montserrat" w:hAnsi="Montserrat"/>
        </w:rPr>
        <w:t>’</w:t>
      </w:r>
      <w:r w:rsidRPr="04CBC74A">
        <w:rPr>
          <w:rFonts w:ascii="Montserrat" w:hAnsi="Montserrat"/>
        </w:rPr>
        <w:t xml:space="preserve"> </w:t>
      </w:r>
      <w:r w:rsidR="00576C0F">
        <w:rPr>
          <w:rFonts w:ascii="Montserrat" w:hAnsi="Montserrat"/>
        </w:rPr>
        <w:t>leadership skill</w:t>
      </w:r>
      <w:r w:rsidR="00AF5857">
        <w:rPr>
          <w:rFonts w:ascii="Montserrat" w:hAnsi="Montserrat"/>
        </w:rPr>
        <w:t>s</w:t>
      </w:r>
      <w:r w:rsidR="00576C0F">
        <w:rPr>
          <w:rFonts w:ascii="Montserrat" w:hAnsi="Montserrat"/>
        </w:rPr>
        <w:t xml:space="preserve"> evolution, and their </w:t>
      </w:r>
      <w:r w:rsidR="005864B8">
        <w:rPr>
          <w:rFonts w:ascii="Montserrat" w:hAnsi="Montserrat"/>
        </w:rPr>
        <w:t>ability</w:t>
      </w:r>
      <w:r w:rsidRPr="04CBC74A">
        <w:rPr>
          <w:rFonts w:ascii="Montserrat" w:hAnsi="Montserrat"/>
        </w:rPr>
        <w:t xml:space="preserve"> to scale their businesses.</w:t>
      </w:r>
      <w:r w:rsidR="00FB4D72">
        <w:rPr>
          <w:rFonts w:ascii="Montserrat" w:hAnsi="Montserrat"/>
        </w:rPr>
        <w:t xml:space="preserve"> A c</w:t>
      </w:r>
      <w:r w:rsidR="00FB4D72" w:rsidRPr="04CBC74A">
        <w:rPr>
          <w:rFonts w:ascii="Montserrat" w:hAnsi="Montserrat"/>
        </w:rPr>
        <w:t>ounterfactual analysis</w:t>
      </w:r>
      <w:r w:rsidR="00FB4D72">
        <w:rPr>
          <w:rFonts w:ascii="Montserrat" w:hAnsi="Montserrat"/>
        </w:rPr>
        <w:t xml:space="preserve"> should be </w:t>
      </w:r>
      <w:r w:rsidR="000466C2">
        <w:rPr>
          <w:rFonts w:ascii="Montserrat" w:hAnsi="Montserrat"/>
        </w:rPr>
        <w:t>undertaken where possible</w:t>
      </w:r>
      <w:r w:rsidR="00FB4D72" w:rsidRPr="04CBC74A">
        <w:rPr>
          <w:rFonts w:ascii="Montserrat" w:hAnsi="Montserrat"/>
        </w:rPr>
        <w:t>.</w:t>
      </w:r>
    </w:p>
    <w:p w14:paraId="20426513" w14:textId="372014C1" w:rsidR="00D16B9E" w:rsidRPr="00497ECE" w:rsidRDefault="006C24C0" w:rsidP="00497ECE">
      <w:pPr>
        <w:pStyle w:val="ListParagraph"/>
        <w:numPr>
          <w:ilvl w:val="0"/>
          <w:numId w:val="42"/>
        </w:numPr>
        <w:rPr>
          <w:rFonts w:ascii="Montserrat" w:hAnsi="Montserrat"/>
        </w:rPr>
      </w:pPr>
      <w:r>
        <w:rPr>
          <w:rFonts w:ascii="Montserrat" w:hAnsi="Montserrat"/>
        </w:rPr>
        <w:t>To w</w:t>
      </w:r>
      <w:r w:rsidR="00D16B9E" w:rsidRPr="007E3AEF">
        <w:rPr>
          <w:rFonts w:ascii="Montserrat" w:hAnsi="Montserrat"/>
        </w:rPr>
        <w:t>hat extent the programme</w:t>
      </w:r>
      <w:r w:rsidR="00D16B9E">
        <w:rPr>
          <w:rFonts w:ascii="Montserrat" w:hAnsi="Montserrat"/>
        </w:rPr>
        <w:t xml:space="preserve"> ha</w:t>
      </w:r>
      <w:r w:rsidR="00B3661B">
        <w:rPr>
          <w:rFonts w:ascii="Montserrat" w:hAnsi="Montserrat"/>
        </w:rPr>
        <w:t>s</w:t>
      </w:r>
      <w:r w:rsidR="00D16B9E" w:rsidRPr="007E3AEF">
        <w:rPr>
          <w:rFonts w:ascii="Montserrat" w:hAnsi="Montserrat"/>
        </w:rPr>
        <w:t xml:space="preserve"> contributed to economic and societal impacts. </w:t>
      </w:r>
      <w:r w:rsidR="0077767F" w:rsidRPr="00497ECE">
        <w:rPr>
          <w:rFonts w:ascii="Montserrat" w:hAnsi="Montserrat"/>
        </w:rPr>
        <w:t>I</w:t>
      </w:r>
      <w:r w:rsidR="00D16B9E" w:rsidRPr="00497ECE">
        <w:rPr>
          <w:rFonts w:ascii="Montserrat" w:hAnsi="Montserrat"/>
        </w:rPr>
        <w:t xml:space="preserve">mpacts measured should include: programme objectives as indicated in logic model 'outcomes' and 'impacts’ (Figure 1); </w:t>
      </w:r>
      <w:r w:rsidR="00C31BE3">
        <w:rPr>
          <w:rFonts w:ascii="Montserrat" w:hAnsi="Montserrat"/>
        </w:rPr>
        <w:t xml:space="preserve">The Royal Academy of Engineering </w:t>
      </w:r>
      <w:hyperlink r:id="rId15" w:history="1">
        <w:r w:rsidR="00C31BE3" w:rsidRPr="00853FD9">
          <w:rPr>
            <w:rStyle w:val="Hyperlink"/>
            <w:rFonts w:ascii="Montserrat" w:hAnsi="Montserrat"/>
          </w:rPr>
          <w:t>2020-25 Strategy</w:t>
        </w:r>
      </w:hyperlink>
      <w:r w:rsidR="00EA0F33">
        <w:rPr>
          <w:rFonts w:ascii="Montserrat" w:hAnsi="Montserrat"/>
        </w:rPr>
        <w:t xml:space="preserve">; </w:t>
      </w:r>
      <w:r w:rsidR="00D16B9E" w:rsidRPr="00497ECE">
        <w:rPr>
          <w:rFonts w:ascii="Montserrat" w:hAnsi="Montserrat"/>
        </w:rPr>
        <w:t>funder priority impact areas (including where relevant: effects on jobs and employment, UK research capacity, productivity, levelling up, R&amp;D private sector leverage, and contributions to supporting Net Zero</w:t>
      </w:r>
      <w:r w:rsidR="002D40FA">
        <w:rPr>
          <w:rFonts w:ascii="Montserrat" w:hAnsi="Montserrat"/>
        </w:rPr>
        <w:t>. This includes</w:t>
      </w:r>
      <w:r w:rsidR="005C7FBF">
        <w:rPr>
          <w:rFonts w:ascii="Montserrat" w:hAnsi="Montserrat"/>
        </w:rPr>
        <w:t xml:space="preserve"> contributions to themes such as</w:t>
      </w:r>
      <w:r w:rsidR="000B60E1">
        <w:rPr>
          <w:rFonts w:ascii="Montserrat" w:hAnsi="Montserrat"/>
        </w:rPr>
        <w:t xml:space="preserve"> the </w:t>
      </w:r>
      <w:hyperlink r:id="rId16" w:history="1">
        <w:r w:rsidR="000B60E1" w:rsidRPr="00A9100C">
          <w:rPr>
            <w:rStyle w:val="Hyperlink"/>
            <w:rFonts w:ascii="Montserrat" w:hAnsi="Montserrat"/>
          </w:rPr>
          <w:t>7 technology family areas</w:t>
        </w:r>
      </w:hyperlink>
      <w:r w:rsidR="005C7FBF">
        <w:rPr>
          <w:rStyle w:val="Hyperlink"/>
          <w:rFonts w:ascii="Montserrat" w:hAnsi="Montserrat"/>
        </w:rPr>
        <w:t>,</w:t>
      </w:r>
      <w:r w:rsidR="005C7FBF">
        <w:rPr>
          <w:rFonts w:ascii="Montserrat" w:hAnsi="Montserrat"/>
        </w:rPr>
        <w:t xml:space="preserve"> </w:t>
      </w:r>
      <w:r w:rsidR="00710AE6">
        <w:rPr>
          <w:rFonts w:ascii="Montserrat" w:hAnsi="Montserrat"/>
        </w:rPr>
        <w:t xml:space="preserve">current </w:t>
      </w:r>
      <w:r w:rsidR="00613A20">
        <w:rPr>
          <w:rFonts w:ascii="Montserrat" w:hAnsi="Montserrat"/>
        </w:rPr>
        <w:t>strategic priorities and any future mission structure</w:t>
      </w:r>
      <w:r w:rsidR="00710AE6">
        <w:rPr>
          <w:rFonts w:ascii="Montserrat" w:hAnsi="Montserrat"/>
        </w:rPr>
        <w:t>s</w:t>
      </w:r>
      <w:r w:rsidR="00613A20">
        <w:rPr>
          <w:rFonts w:ascii="Montserrat" w:hAnsi="Montserrat"/>
        </w:rPr>
        <w:t>)</w:t>
      </w:r>
      <w:r w:rsidR="00D16B9E" w:rsidRPr="00497ECE">
        <w:rPr>
          <w:rFonts w:ascii="Montserrat" w:hAnsi="Montserrat"/>
        </w:rPr>
        <w:t xml:space="preserve">, and wider and unexpected benefits. </w:t>
      </w:r>
      <w:r w:rsidR="009A253E">
        <w:rPr>
          <w:rFonts w:ascii="Montserrat" w:hAnsi="Montserrat"/>
        </w:rPr>
        <w:t>A counterfactual analysis should be undertaken, where possible.</w:t>
      </w:r>
    </w:p>
    <w:p w14:paraId="435C84E4" w14:textId="05324156" w:rsidR="00D16B9E" w:rsidRPr="007E3AEF" w:rsidRDefault="00D16B9E" w:rsidP="007E3AEF">
      <w:pPr>
        <w:pStyle w:val="ListParagraph"/>
        <w:numPr>
          <w:ilvl w:val="1"/>
          <w:numId w:val="42"/>
        </w:numPr>
        <w:spacing w:after="160" w:line="259" w:lineRule="auto"/>
        <w:rPr>
          <w:rFonts w:ascii="Montserrat" w:hAnsi="Montserrat"/>
        </w:rPr>
      </w:pPr>
      <w:r w:rsidRPr="00D16B9E">
        <w:rPr>
          <w:rFonts w:ascii="Montserrat" w:hAnsi="Montserrat"/>
        </w:rPr>
        <w:t>T</w:t>
      </w:r>
      <w:r w:rsidRPr="007E3AEF">
        <w:rPr>
          <w:rFonts w:ascii="Montserrat" w:hAnsi="Montserrat"/>
        </w:rPr>
        <w:t xml:space="preserve">he extent to which outcomes of the programme differ across different </w:t>
      </w:r>
      <w:r w:rsidR="00A97CC8">
        <w:rPr>
          <w:rFonts w:ascii="Montserrat" w:hAnsi="Montserrat"/>
        </w:rPr>
        <w:t xml:space="preserve">diversity </w:t>
      </w:r>
      <w:r w:rsidRPr="007E3AEF">
        <w:rPr>
          <w:rFonts w:ascii="Montserrat" w:hAnsi="Montserrat"/>
        </w:rPr>
        <w:t>groups and why</w:t>
      </w:r>
      <w:r>
        <w:rPr>
          <w:rFonts w:ascii="Montserrat" w:hAnsi="Montserrat"/>
        </w:rPr>
        <w:t>.</w:t>
      </w:r>
      <w:r w:rsidR="008E02BF">
        <w:rPr>
          <w:rFonts w:ascii="Montserrat" w:hAnsi="Montserrat"/>
        </w:rPr>
        <w:t xml:space="preserve"> This should include the equality of our programme’s reach</w:t>
      </w:r>
      <w:r w:rsidR="0069771B">
        <w:rPr>
          <w:rFonts w:ascii="Montserrat" w:hAnsi="Montserrat"/>
        </w:rPr>
        <w:t>,</w:t>
      </w:r>
      <w:r w:rsidR="008E02BF">
        <w:rPr>
          <w:rFonts w:ascii="Montserrat" w:hAnsi="Montserrat"/>
        </w:rPr>
        <w:t xml:space="preserve"> outcomes</w:t>
      </w:r>
      <w:r w:rsidR="000F7C9B">
        <w:rPr>
          <w:rFonts w:ascii="Montserrat" w:hAnsi="Montserrat"/>
        </w:rPr>
        <w:t>, and</w:t>
      </w:r>
      <w:r w:rsidR="008E02BF">
        <w:rPr>
          <w:rFonts w:ascii="Montserrat" w:hAnsi="Montserrat"/>
        </w:rPr>
        <w:t xml:space="preserve"> should be measured and presented in detail, where GDPR regulations allow.</w:t>
      </w:r>
    </w:p>
    <w:p w14:paraId="20EA81DB" w14:textId="25C5B73D" w:rsidR="006A6F83" w:rsidRDefault="006A6F83" w:rsidP="00A054D5">
      <w:pPr>
        <w:pStyle w:val="ListParagraph"/>
        <w:numPr>
          <w:ilvl w:val="1"/>
          <w:numId w:val="42"/>
        </w:numPr>
        <w:spacing w:after="160" w:line="259" w:lineRule="auto"/>
        <w:rPr>
          <w:rFonts w:ascii="Montserrat" w:hAnsi="Montserrat"/>
        </w:rPr>
      </w:pPr>
      <w:r w:rsidRPr="00F70308">
        <w:rPr>
          <w:rFonts w:ascii="Montserrat" w:hAnsi="Montserrat"/>
        </w:rPr>
        <w:t>The evaluation should measure the business impact of the programme, including</w:t>
      </w:r>
      <w:r w:rsidR="00BF1979">
        <w:rPr>
          <w:rFonts w:ascii="Montserrat" w:hAnsi="Montserrat"/>
        </w:rPr>
        <w:t xml:space="preserve"> but not limited to</w:t>
      </w:r>
      <w:r w:rsidR="00527173">
        <w:rPr>
          <w:rFonts w:ascii="Montserrat" w:hAnsi="Montserrat"/>
        </w:rPr>
        <w:t xml:space="preserve"> potential metrics such as</w:t>
      </w:r>
      <w:r w:rsidR="00D16B9E">
        <w:rPr>
          <w:rFonts w:ascii="Montserrat" w:hAnsi="Montserrat"/>
        </w:rPr>
        <w:t>:</w:t>
      </w:r>
      <w:r>
        <w:rPr>
          <w:rFonts w:ascii="Montserrat" w:hAnsi="Montserrat"/>
        </w:rPr>
        <w:t xml:space="preserve"> awardee companies valuation growth,</w:t>
      </w:r>
      <w:r w:rsidRPr="00F70308">
        <w:rPr>
          <w:rFonts w:ascii="Montserrat" w:hAnsi="Montserrat"/>
        </w:rPr>
        <w:t xml:space="preserve"> revenue growth</w:t>
      </w:r>
      <w:r>
        <w:rPr>
          <w:rFonts w:ascii="Montserrat" w:hAnsi="Montserrat"/>
        </w:rPr>
        <w:t xml:space="preserve"> (including EBIT</w:t>
      </w:r>
      <w:r w:rsidR="00227DAD">
        <w:rPr>
          <w:rFonts w:ascii="Montserrat" w:hAnsi="Montserrat"/>
        </w:rPr>
        <w:t>DA</w:t>
      </w:r>
      <w:r>
        <w:rPr>
          <w:rFonts w:ascii="Montserrat" w:hAnsi="Montserrat"/>
        </w:rPr>
        <w:t xml:space="preserve"> analysis where possible), headcount increase</w:t>
      </w:r>
      <w:r w:rsidRPr="00F70308">
        <w:rPr>
          <w:rFonts w:ascii="Montserrat" w:hAnsi="Montserrat"/>
        </w:rPr>
        <w:t xml:space="preserve">, funding raised via grants, debt and equity, </w:t>
      </w:r>
      <w:r>
        <w:rPr>
          <w:rFonts w:ascii="Montserrat" w:hAnsi="Montserrat"/>
        </w:rPr>
        <w:t xml:space="preserve">and </w:t>
      </w:r>
      <w:r w:rsidRPr="00F70308">
        <w:rPr>
          <w:rFonts w:ascii="Montserrat" w:hAnsi="Montserrat"/>
        </w:rPr>
        <w:t xml:space="preserve">business changes implemented as a </w:t>
      </w:r>
      <w:r w:rsidRPr="00F70308">
        <w:rPr>
          <w:rFonts w:ascii="Montserrat" w:hAnsi="Montserrat"/>
        </w:rPr>
        <w:lastRenderedPageBreak/>
        <w:t xml:space="preserve">direct result of </w:t>
      </w:r>
      <w:r>
        <w:rPr>
          <w:rFonts w:ascii="Montserrat" w:hAnsi="Montserrat"/>
        </w:rPr>
        <w:t xml:space="preserve">the </w:t>
      </w:r>
      <w:r w:rsidRPr="00F70308">
        <w:rPr>
          <w:rFonts w:ascii="Montserrat" w:hAnsi="Montserrat"/>
        </w:rPr>
        <w:t>programme</w:t>
      </w:r>
      <w:r w:rsidR="00F07D81">
        <w:rPr>
          <w:rFonts w:ascii="Montserrat" w:hAnsi="Montserrat"/>
        </w:rPr>
        <w:t>,</w:t>
      </w:r>
      <w:r w:rsidRPr="00F70308">
        <w:rPr>
          <w:rFonts w:ascii="Montserrat" w:hAnsi="Montserrat"/>
        </w:rPr>
        <w:t xml:space="preserve"> such as; new or significantly improved products, services or processes developed</w:t>
      </w:r>
      <w:r>
        <w:rPr>
          <w:rFonts w:ascii="Montserrat" w:hAnsi="Montserrat"/>
        </w:rPr>
        <w:t xml:space="preserve"> and </w:t>
      </w:r>
      <w:r w:rsidRPr="00F70308">
        <w:rPr>
          <w:rFonts w:ascii="Montserrat" w:hAnsi="Montserrat"/>
        </w:rPr>
        <w:t>implemented, customers acquired</w:t>
      </w:r>
      <w:r>
        <w:rPr>
          <w:rFonts w:ascii="Montserrat" w:hAnsi="Montserrat"/>
        </w:rPr>
        <w:t xml:space="preserve"> and their locations</w:t>
      </w:r>
      <w:r w:rsidRPr="00F70308">
        <w:rPr>
          <w:rFonts w:ascii="Montserrat" w:hAnsi="Montserrat"/>
        </w:rPr>
        <w:t>, new markets entered</w:t>
      </w:r>
      <w:r>
        <w:rPr>
          <w:rFonts w:ascii="Montserrat" w:hAnsi="Montserrat"/>
        </w:rPr>
        <w:t xml:space="preserve">, and </w:t>
      </w:r>
      <w:r w:rsidRPr="00F70308">
        <w:rPr>
          <w:rFonts w:ascii="Montserrat" w:hAnsi="Montserrat"/>
        </w:rPr>
        <w:t>governance impacts</w:t>
      </w:r>
      <w:r>
        <w:rPr>
          <w:rFonts w:ascii="Montserrat" w:hAnsi="Montserrat"/>
        </w:rPr>
        <w:t xml:space="preserve"> such as strategy pivots, </w:t>
      </w:r>
      <w:r w:rsidR="00AA376D">
        <w:rPr>
          <w:rFonts w:ascii="Montserrat" w:hAnsi="Montserrat"/>
        </w:rPr>
        <w:t>Non-Executive</w:t>
      </w:r>
      <w:r w:rsidR="00254B77">
        <w:rPr>
          <w:rFonts w:ascii="Montserrat" w:hAnsi="Montserrat"/>
        </w:rPr>
        <w:t xml:space="preserve"> </w:t>
      </w:r>
      <w:r w:rsidR="008610AF">
        <w:rPr>
          <w:rFonts w:ascii="Montserrat" w:hAnsi="Montserrat"/>
        </w:rPr>
        <w:t>Director (</w:t>
      </w:r>
      <w:r>
        <w:rPr>
          <w:rFonts w:ascii="Montserrat" w:hAnsi="Montserrat"/>
        </w:rPr>
        <w:t>NED</w:t>
      </w:r>
      <w:r w:rsidR="008610AF">
        <w:rPr>
          <w:rFonts w:ascii="Montserrat" w:hAnsi="Montserrat"/>
        </w:rPr>
        <w:t>)</w:t>
      </w:r>
      <w:r>
        <w:rPr>
          <w:rFonts w:ascii="Montserrat" w:hAnsi="Montserrat"/>
        </w:rPr>
        <w:t xml:space="preserve"> and </w:t>
      </w:r>
      <w:r w:rsidR="008610AF">
        <w:rPr>
          <w:rFonts w:ascii="Montserrat" w:hAnsi="Montserrat"/>
        </w:rPr>
        <w:t>C</w:t>
      </w:r>
      <w:r>
        <w:rPr>
          <w:rFonts w:ascii="Montserrat" w:hAnsi="Montserrat"/>
        </w:rPr>
        <w:t>hair additions</w:t>
      </w:r>
      <w:r w:rsidRPr="00F70308">
        <w:rPr>
          <w:rFonts w:ascii="Montserrat" w:hAnsi="Montserrat"/>
        </w:rPr>
        <w:t>.</w:t>
      </w:r>
      <w:r>
        <w:rPr>
          <w:rFonts w:ascii="Montserrat" w:hAnsi="Montserrat"/>
        </w:rPr>
        <w:t xml:space="preserve"> </w:t>
      </w:r>
      <w:r w:rsidR="00C41D46">
        <w:rPr>
          <w:rFonts w:ascii="Montserrat" w:hAnsi="Montserrat"/>
        </w:rPr>
        <w:t>Final m</w:t>
      </w:r>
      <w:r w:rsidR="007058BC">
        <w:rPr>
          <w:rFonts w:ascii="Montserrat" w:hAnsi="Montserrat"/>
        </w:rPr>
        <w:t>easured</w:t>
      </w:r>
      <w:r w:rsidR="00C427C1">
        <w:rPr>
          <w:rFonts w:ascii="Montserrat" w:hAnsi="Montserrat"/>
        </w:rPr>
        <w:t xml:space="preserve"> metrics will be </w:t>
      </w:r>
      <w:r w:rsidR="00C41D46">
        <w:rPr>
          <w:rFonts w:ascii="Montserrat" w:hAnsi="Montserrat"/>
        </w:rPr>
        <w:t xml:space="preserve">discussed </w:t>
      </w:r>
      <w:r w:rsidR="00C427C1">
        <w:rPr>
          <w:rFonts w:ascii="Montserrat" w:hAnsi="Montserrat"/>
        </w:rPr>
        <w:t xml:space="preserve">and agreed upon </w:t>
      </w:r>
      <w:r w:rsidR="00381E85">
        <w:rPr>
          <w:rFonts w:ascii="Montserrat" w:hAnsi="Montserrat"/>
        </w:rPr>
        <w:t>at a later date</w:t>
      </w:r>
      <w:r w:rsidR="00C427C1">
        <w:rPr>
          <w:rFonts w:ascii="Montserrat" w:hAnsi="Montserrat"/>
        </w:rPr>
        <w:t>.</w:t>
      </w:r>
    </w:p>
    <w:p w14:paraId="792CB156" w14:textId="77777777" w:rsidR="006A6F83" w:rsidRPr="003741EF" w:rsidRDefault="006A6F83" w:rsidP="00A054D5">
      <w:pPr>
        <w:pStyle w:val="ListParagraph"/>
        <w:numPr>
          <w:ilvl w:val="2"/>
          <w:numId w:val="42"/>
        </w:numPr>
        <w:spacing w:after="160" w:line="259" w:lineRule="auto"/>
        <w:rPr>
          <w:rFonts w:ascii="Montserrat" w:hAnsi="Montserrat"/>
        </w:rPr>
      </w:pPr>
      <w:r>
        <w:rPr>
          <w:rFonts w:ascii="Montserrat" w:hAnsi="Montserrat"/>
        </w:rPr>
        <w:t>International business impacts should also be measured, including markets expanded to, opening of international offices, global income, use of distributors in other economies and any other measures the provider feels appropriate.</w:t>
      </w:r>
    </w:p>
    <w:p w14:paraId="052ABC2E" w14:textId="33B76C71" w:rsidR="008E02BF" w:rsidRDefault="008E02BF" w:rsidP="008E02BF">
      <w:pPr>
        <w:pStyle w:val="ListParagraph"/>
        <w:numPr>
          <w:ilvl w:val="1"/>
          <w:numId w:val="42"/>
        </w:numPr>
        <w:spacing w:after="160" w:line="259" w:lineRule="auto"/>
        <w:rPr>
          <w:rFonts w:ascii="Montserrat" w:hAnsi="Montserrat"/>
        </w:rPr>
      </w:pPr>
      <w:r w:rsidRPr="00D16B9E">
        <w:rPr>
          <w:rFonts w:ascii="Montserrat" w:hAnsi="Montserrat"/>
        </w:rPr>
        <w:t>The extent to which the programme deliver</w:t>
      </w:r>
      <w:r>
        <w:rPr>
          <w:rFonts w:ascii="Montserrat" w:hAnsi="Montserrat"/>
        </w:rPr>
        <w:t>s</w:t>
      </w:r>
      <w:r w:rsidRPr="00D16B9E">
        <w:rPr>
          <w:rFonts w:ascii="Montserrat" w:hAnsi="Montserrat"/>
        </w:rPr>
        <w:t xml:space="preserve"> value for money</w:t>
      </w:r>
      <w:r>
        <w:rPr>
          <w:rFonts w:ascii="Montserrat" w:hAnsi="Montserrat"/>
        </w:rPr>
        <w:t xml:space="preserve"> for its funders</w:t>
      </w:r>
      <w:r w:rsidRPr="00D16B9E">
        <w:rPr>
          <w:rFonts w:ascii="Montserrat" w:hAnsi="Montserrat"/>
        </w:rPr>
        <w:t xml:space="preserve"> in its </w:t>
      </w:r>
      <w:r>
        <w:rPr>
          <w:rFonts w:ascii="Montserrat" w:hAnsi="Montserrat"/>
        </w:rPr>
        <w:t>delivery and outcomes. Where possible, this may include producing estimated returns on investment.</w:t>
      </w:r>
    </w:p>
    <w:p w14:paraId="655B1AB2" w14:textId="4575FEFC" w:rsidR="002B1BEB" w:rsidRPr="003154F5" w:rsidRDefault="004C7013" w:rsidP="00BC5178">
      <w:pPr>
        <w:pStyle w:val="ListParagraph"/>
        <w:numPr>
          <w:ilvl w:val="0"/>
          <w:numId w:val="42"/>
        </w:numPr>
        <w:spacing w:after="160" w:line="259" w:lineRule="auto"/>
        <w:rPr>
          <w:rFonts w:ascii="Montserrat" w:hAnsi="Montserrat"/>
        </w:rPr>
      </w:pPr>
      <w:r w:rsidRPr="00A2400E">
        <w:rPr>
          <w:rFonts w:ascii="Montserrat" w:hAnsi="Montserrat"/>
        </w:rPr>
        <w:t>Measure the suitability of our current approach to monitoring</w:t>
      </w:r>
      <w:r>
        <w:rPr>
          <w:rFonts w:ascii="Montserrat" w:hAnsi="Montserrat"/>
        </w:rPr>
        <w:t xml:space="preserve">, </w:t>
      </w:r>
      <w:r w:rsidR="004B71B8">
        <w:rPr>
          <w:rFonts w:ascii="Montserrat" w:hAnsi="Montserrat"/>
        </w:rPr>
        <w:t>evaluation,</w:t>
      </w:r>
      <w:r>
        <w:rPr>
          <w:rFonts w:ascii="Montserrat" w:hAnsi="Montserrat"/>
        </w:rPr>
        <w:t xml:space="preserve"> and learning (MEL) </w:t>
      </w:r>
      <w:r w:rsidRPr="00A2400E">
        <w:rPr>
          <w:rFonts w:ascii="Montserrat" w:hAnsi="Montserrat"/>
        </w:rPr>
        <w:t>of the programme. Include comment on current metrics and KPIs, and</w:t>
      </w:r>
      <w:r>
        <w:rPr>
          <w:rFonts w:ascii="Montserrat" w:hAnsi="Montserrat"/>
        </w:rPr>
        <w:t xml:space="preserve"> a</w:t>
      </w:r>
      <w:r w:rsidRPr="00A2400E">
        <w:rPr>
          <w:rFonts w:ascii="Montserrat" w:hAnsi="Montserrat"/>
        </w:rPr>
        <w:t>lignment with Enterprise Hub and Academy strategic objectives.</w:t>
      </w:r>
    </w:p>
    <w:p w14:paraId="55EA5E28" w14:textId="6EF6CBEE" w:rsidR="005C371A" w:rsidRPr="00F86FD6" w:rsidDel="00286A62" w:rsidRDefault="005C4383" w:rsidP="00A054D5">
      <w:pPr>
        <w:pStyle w:val="Heading2"/>
        <w:numPr>
          <w:ilvl w:val="0"/>
          <w:numId w:val="4"/>
        </w:numPr>
      </w:pPr>
      <w:r>
        <w:t>S</w:t>
      </w:r>
      <w:r w:rsidR="2CEF0303" w:rsidRPr="00F86FD6">
        <w:t>econdary objectives</w:t>
      </w:r>
      <w:r>
        <w:t xml:space="preserve"> (non-compulsory)</w:t>
      </w:r>
    </w:p>
    <w:p w14:paraId="6A3D183A" w14:textId="2C3B5340" w:rsidR="001648C2" w:rsidRDefault="001648C2" w:rsidP="00C63B07">
      <w:pPr>
        <w:pStyle w:val="NoSpacing"/>
        <w:ind w:left="360"/>
        <w:rPr>
          <w:rFonts w:ascii="Montserrat" w:hAnsi="Montserrat" w:cs="Calibri"/>
        </w:rPr>
      </w:pPr>
    </w:p>
    <w:p w14:paraId="4A624058" w14:textId="77777777" w:rsidR="00D25894" w:rsidRPr="00391393" w:rsidRDefault="00D25894" w:rsidP="00A054D5">
      <w:pPr>
        <w:pStyle w:val="ListParagraph"/>
        <w:numPr>
          <w:ilvl w:val="0"/>
          <w:numId w:val="42"/>
        </w:numPr>
        <w:spacing w:after="160" w:line="259" w:lineRule="auto"/>
        <w:rPr>
          <w:rFonts w:ascii="Montserrat" w:hAnsi="Montserrat"/>
        </w:rPr>
      </w:pPr>
      <w:r w:rsidRPr="00391393">
        <w:rPr>
          <w:rFonts w:ascii="Montserrat" w:hAnsi="Montserrat"/>
        </w:rPr>
        <w:t>Measure the extent to which the programme develops role models in the UK’s engineering and technology ecosystem, promot</w:t>
      </w:r>
      <w:r>
        <w:rPr>
          <w:rFonts w:ascii="Montserrat" w:hAnsi="Montserrat"/>
        </w:rPr>
        <w:t>ing</w:t>
      </w:r>
      <w:r w:rsidRPr="00391393">
        <w:rPr>
          <w:rFonts w:ascii="Montserrat" w:hAnsi="Montserrat"/>
        </w:rPr>
        <w:t xml:space="preserve"> diversity and inclusion in UK engineering and technology</w:t>
      </w:r>
      <w:r>
        <w:rPr>
          <w:rFonts w:ascii="Montserrat" w:hAnsi="Montserrat"/>
        </w:rPr>
        <w:t xml:space="preserve"> whilst doing so</w:t>
      </w:r>
      <w:r w:rsidRPr="00391393">
        <w:rPr>
          <w:rFonts w:ascii="Montserrat" w:hAnsi="Montserrat"/>
        </w:rPr>
        <w:t>.</w:t>
      </w:r>
    </w:p>
    <w:p w14:paraId="58A8FA77" w14:textId="4422768C" w:rsidR="00A57011" w:rsidRDefault="00D25894" w:rsidP="00913A07">
      <w:pPr>
        <w:pStyle w:val="ListParagraph"/>
        <w:numPr>
          <w:ilvl w:val="0"/>
          <w:numId w:val="42"/>
        </w:numPr>
        <w:spacing w:after="160" w:line="259" w:lineRule="auto"/>
        <w:rPr>
          <w:rFonts w:ascii="Montserrat" w:hAnsi="Montserrat"/>
        </w:rPr>
      </w:pPr>
      <w:r>
        <w:rPr>
          <w:rFonts w:ascii="Montserrat" w:hAnsi="Montserrat"/>
        </w:rPr>
        <w:t xml:space="preserve">Measure </w:t>
      </w:r>
      <w:r w:rsidRPr="0053714A">
        <w:rPr>
          <w:rFonts w:ascii="Montserrat" w:hAnsi="Montserrat"/>
        </w:rPr>
        <w:t xml:space="preserve">how well known and </w:t>
      </w:r>
      <w:r>
        <w:rPr>
          <w:rFonts w:ascii="Montserrat" w:hAnsi="Montserrat"/>
        </w:rPr>
        <w:t xml:space="preserve">how well </w:t>
      </w:r>
      <w:r w:rsidRPr="0053714A">
        <w:rPr>
          <w:rFonts w:ascii="Montserrat" w:hAnsi="Montserrat"/>
        </w:rPr>
        <w:t xml:space="preserve">respected the programme is in the </w:t>
      </w:r>
      <w:r>
        <w:rPr>
          <w:rFonts w:ascii="Montserrat" w:hAnsi="Montserrat"/>
        </w:rPr>
        <w:t xml:space="preserve">UK’s engineering and technology SME </w:t>
      </w:r>
      <w:r w:rsidRPr="0053714A">
        <w:rPr>
          <w:rFonts w:ascii="Montserrat" w:hAnsi="Montserrat"/>
        </w:rPr>
        <w:t>ecosystem. </w:t>
      </w:r>
    </w:p>
    <w:p w14:paraId="55219C20" w14:textId="2234370F" w:rsidR="00F31041" w:rsidRDefault="00F31041" w:rsidP="00913A07">
      <w:pPr>
        <w:pStyle w:val="ListParagraph"/>
        <w:numPr>
          <w:ilvl w:val="0"/>
          <w:numId w:val="42"/>
        </w:numPr>
        <w:spacing w:after="160" w:line="259" w:lineRule="auto"/>
        <w:rPr>
          <w:rFonts w:ascii="Montserrat" w:hAnsi="Montserrat"/>
        </w:rPr>
      </w:pPr>
      <w:r>
        <w:rPr>
          <w:rStyle w:val="normaltextrun"/>
          <w:rFonts w:ascii="Montserrat" w:hAnsi="Montserrat"/>
          <w:color w:val="000000"/>
          <w:shd w:val="clear" w:color="auto" w:fill="FFFFFF"/>
        </w:rPr>
        <w:t>Measure the extent to which the programme contributed to the success of</w:t>
      </w:r>
      <w:r w:rsidR="00AE2CA6">
        <w:rPr>
          <w:rStyle w:val="normaltextrun"/>
          <w:rFonts w:ascii="Montserrat" w:hAnsi="Montserrat"/>
          <w:color w:val="000000"/>
          <w:shd w:val="clear" w:color="auto" w:fill="FFFFFF"/>
        </w:rPr>
        <w:t xml:space="preserve"> </w:t>
      </w:r>
      <w:r>
        <w:rPr>
          <w:rStyle w:val="normaltextrun"/>
          <w:rFonts w:ascii="Montserrat" w:hAnsi="Montserrat"/>
          <w:color w:val="000000"/>
          <w:shd w:val="clear" w:color="auto" w:fill="FFFFFF"/>
        </w:rPr>
        <w:t>subsequent businesses the awardee was employed by in leadership positions.</w:t>
      </w:r>
    </w:p>
    <w:p w14:paraId="403B4E41" w14:textId="349000A5" w:rsidR="00C65027" w:rsidRPr="00CD7FD5" w:rsidRDefault="004C7013" w:rsidP="00D25894">
      <w:pPr>
        <w:pStyle w:val="ListParagraph"/>
        <w:numPr>
          <w:ilvl w:val="0"/>
          <w:numId w:val="42"/>
        </w:numPr>
        <w:spacing w:after="160" w:line="259" w:lineRule="auto"/>
        <w:rPr>
          <w:rFonts w:ascii="Montserrat" w:hAnsi="Montserrat"/>
        </w:rPr>
      </w:pPr>
      <w:r>
        <w:rPr>
          <w:rFonts w:ascii="Montserrat" w:hAnsi="Montserrat"/>
        </w:rPr>
        <w:t>There is the option for the provider to d</w:t>
      </w:r>
      <w:r w:rsidRPr="04CBC74A">
        <w:rPr>
          <w:rFonts w:ascii="Montserrat" w:hAnsi="Montserrat"/>
        </w:rPr>
        <w:t>iscuss any other benefits arising from the programme</w:t>
      </w:r>
      <w:r>
        <w:rPr>
          <w:rFonts w:ascii="Montserrat" w:hAnsi="Montserrat"/>
        </w:rPr>
        <w:t xml:space="preserve"> and explore supporting data as desired</w:t>
      </w:r>
      <w:r w:rsidRPr="04CBC74A">
        <w:rPr>
          <w:rFonts w:ascii="Montserrat" w:hAnsi="Montserrat"/>
        </w:rPr>
        <w:t>. </w:t>
      </w:r>
    </w:p>
    <w:p w14:paraId="417C0E30" w14:textId="25F9F5DF" w:rsidR="001648C2" w:rsidRDefault="00C33B9D" w:rsidP="00A054D5">
      <w:pPr>
        <w:pStyle w:val="Heading2"/>
        <w:numPr>
          <w:ilvl w:val="0"/>
          <w:numId w:val="4"/>
        </w:numPr>
        <w:spacing w:before="0"/>
      </w:pPr>
      <w:r w:rsidRPr="00F86FD6">
        <w:t>Methodology</w:t>
      </w:r>
    </w:p>
    <w:p w14:paraId="015A3512" w14:textId="77777777" w:rsidR="003171A9" w:rsidRPr="003171A9" w:rsidRDefault="003171A9" w:rsidP="003171A9">
      <w:pPr>
        <w:spacing w:after="0"/>
      </w:pPr>
    </w:p>
    <w:p w14:paraId="1D21E29C" w14:textId="52995EFB" w:rsidR="00B0580F" w:rsidRPr="00F86FD6" w:rsidRDefault="009B6AE5" w:rsidP="00B0580F">
      <w:pPr>
        <w:pStyle w:val="NoSpacing"/>
        <w:rPr>
          <w:rFonts w:ascii="Montserrat" w:hAnsi="Montserrat" w:cs="Calibri"/>
        </w:rPr>
      </w:pPr>
      <w:r>
        <w:rPr>
          <w:rFonts w:ascii="Montserrat" w:hAnsi="Montserrat" w:cs="Calibri"/>
        </w:rPr>
        <w:t>Suppliers</w:t>
      </w:r>
      <w:r w:rsidRPr="00F86FD6">
        <w:rPr>
          <w:rFonts w:ascii="Montserrat" w:hAnsi="Montserrat" w:cs="Calibri"/>
        </w:rPr>
        <w:t xml:space="preserve"> </w:t>
      </w:r>
      <w:r w:rsidR="00B0580F" w:rsidRPr="00F86FD6">
        <w:rPr>
          <w:rFonts w:ascii="Montserrat" w:hAnsi="Montserrat" w:cs="Calibri"/>
        </w:rPr>
        <w:t>are required to suggest an appropriate methodology to achieve the purpose of the evaluation. Qualitative or exploratory approaches that seek to elicit the nature and exten</w:t>
      </w:r>
      <w:r w:rsidR="0074406E">
        <w:rPr>
          <w:rFonts w:ascii="Montserrat" w:hAnsi="Montserrat" w:cs="Calibri"/>
        </w:rPr>
        <w:t>t</w:t>
      </w:r>
      <w:r w:rsidR="00B0580F" w:rsidRPr="00F86FD6">
        <w:rPr>
          <w:rFonts w:ascii="Montserrat" w:hAnsi="Montserrat" w:cs="Calibri"/>
        </w:rPr>
        <w:t xml:space="preserve"> of the programme’s impact, and how the programme achieves impact, will be welcome. </w:t>
      </w:r>
    </w:p>
    <w:p w14:paraId="7FA7DF04" w14:textId="77777777" w:rsidR="003D4FF8" w:rsidRPr="00F86FD6" w:rsidRDefault="003D4FF8" w:rsidP="00B0580F">
      <w:pPr>
        <w:pStyle w:val="NoSpacing"/>
        <w:rPr>
          <w:rFonts w:ascii="Montserrat" w:hAnsi="Montserrat" w:cs="Calibri"/>
        </w:rPr>
      </w:pPr>
    </w:p>
    <w:p w14:paraId="3B7726DD" w14:textId="4D0FB2AB" w:rsidR="00B0580F" w:rsidRPr="00F86FD6" w:rsidRDefault="00B0580F" w:rsidP="00B0580F">
      <w:pPr>
        <w:pStyle w:val="NoSpacing"/>
        <w:rPr>
          <w:rFonts w:ascii="Montserrat" w:hAnsi="Montserrat" w:cs="Calibri"/>
        </w:rPr>
      </w:pPr>
      <w:r w:rsidRPr="00F86FD6">
        <w:rPr>
          <w:rFonts w:ascii="Montserrat" w:hAnsi="Montserrat" w:cs="Calibri"/>
        </w:rPr>
        <w:t xml:space="preserve">If proposing metrics to assess performance or comparators, </w:t>
      </w:r>
      <w:r w:rsidR="009B6AE5">
        <w:rPr>
          <w:rFonts w:ascii="Montserrat" w:hAnsi="Montserrat" w:cs="Calibri"/>
        </w:rPr>
        <w:t>Suppliers</w:t>
      </w:r>
      <w:r w:rsidR="009B6AE5" w:rsidRPr="00F86FD6">
        <w:rPr>
          <w:rFonts w:ascii="Montserrat" w:hAnsi="Montserrat" w:cs="Calibri"/>
        </w:rPr>
        <w:t xml:space="preserve"> </w:t>
      </w:r>
      <w:r w:rsidRPr="00F86FD6">
        <w:rPr>
          <w:rFonts w:ascii="Montserrat" w:hAnsi="Montserrat" w:cs="Calibri"/>
        </w:rPr>
        <w:t>should detail any assumption made about availability and accessibility of programme and comparator data.</w:t>
      </w:r>
    </w:p>
    <w:p w14:paraId="7EB9CFED" w14:textId="396AB906" w:rsidR="00BB54D1" w:rsidRPr="00F86FD6" w:rsidRDefault="00BB54D1" w:rsidP="00B0580F">
      <w:pPr>
        <w:pStyle w:val="NoSpacing"/>
        <w:rPr>
          <w:rFonts w:ascii="Montserrat" w:hAnsi="Montserrat" w:cs="Calibri"/>
        </w:rPr>
      </w:pPr>
    </w:p>
    <w:p w14:paraId="5FBE948E" w14:textId="11EE57E7" w:rsidR="00BB54D1" w:rsidRDefault="00BB54D1" w:rsidP="00BB54D1">
      <w:pPr>
        <w:pStyle w:val="NoSpacing"/>
        <w:rPr>
          <w:rFonts w:ascii="Montserrat" w:hAnsi="Montserrat"/>
        </w:rPr>
      </w:pPr>
      <w:r w:rsidRPr="00F86FD6">
        <w:rPr>
          <w:rFonts w:ascii="Montserrat" w:hAnsi="Montserrat" w:cs="Calibri"/>
        </w:rPr>
        <w:t>T</w:t>
      </w:r>
      <w:r w:rsidRPr="00F86FD6">
        <w:rPr>
          <w:rFonts w:ascii="Montserrat" w:hAnsi="Montserrat"/>
        </w:rPr>
        <w:t xml:space="preserve">he impact evidence must reach standards of robustness expected by the </w:t>
      </w:r>
      <w:r w:rsidR="004B5FCE" w:rsidRPr="00F86FD6">
        <w:rPr>
          <w:rFonts w:ascii="Montserrat" w:hAnsi="Montserrat"/>
        </w:rPr>
        <w:t>F</w:t>
      </w:r>
      <w:r w:rsidRPr="00F86FD6">
        <w:rPr>
          <w:rFonts w:ascii="Montserrat" w:hAnsi="Montserrat"/>
        </w:rPr>
        <w:t>under</w:t>
      </w:r>
      <w:r w:rsidR="004B5FCE" w:rsidRPr="00F86FD6">
        <w:rPr>
          <w:rFonts w:ascii="Montserrat" w:hAnsi="Montserrat"/>
        </w:rPr>
        <w:t>s</w:t>
      </w:r>
      <w:r w:rsidR="00243D11">
        <w:rPr>
          <w:rFonts w:ascii="Montserrat" w:hAnsi="Montserrat"/>
        </w:rPr>
        <w:t>,</w:t>
      </w:r>
      <w:r w:rsidRPr="00F86FD6">
        <w:rPr>
          <w:rFonts w:ascii="Montserrat" w:hAnsi="Montserrat"/>
        </w:rPr>
        <w:t xml:space="preserve"> demonstrating that the programme is causing the impact shown using control groups or other methods of capturing the counterfactual where possible.</w:t>
      </w:r>
      <w:r w:rsidR="00813C0C">
        <w:rPr>
          <w:rFonts w:ascii="Montserrat" w:hAnsi="Montserrat"/>
        </w:rPr>
        <w:t xml:space="preserve"> Methodology should be in line with the governments Magenta </w:t>
      </w:r>
      <w:r w:rsidR="00F51586">
        <w:rPr>
          <w:rFonts w:ascii="Montserrat" w:hAnsi="Montserrat"/>
        </w:rPr>
        <w:t xml:space="preserve">Book </w:t>
      </w:r>
      <w:r w:rsidR="00813C0C">
        <w:rPr>
          <w:rFonts w:ascii="Montserrat" w:hAnsi="Montserrat"/>
        </w:rPr>
        <w:t xml:space="preserve">and </w:t>
      </w:r>
      <w:r w:rsidR="00F51586">
        <w:rPr>
          <w:rFonts w:ascii="Montserrat" w:hAnsi="Montserrat"/>
        </w:rPr>
        <w:t xml:space="preserve">The </w:t>
      </w:r>
      <w:r w:rsidR="00813C0C">
        <w:rPr>
          <w:rFonts w:ascii="Montserrat" w:hAnsi="Montserrat"/>
        </w:rPr>
        <w:t xml:space="preserve">Green </w:t>
      </w:r>
      <w:r w:rsidR="00F51586">
        <w:rPr>
          <w:rFonts w:ascii="Montserrat" w:hAnsi="Montserrat"/>
        </w:rPr>
        <w:t>B</w:t>
      </w:r>
      <w:r w:rsidR="00813C0C">
        <w:rPr>
          <w:rFonts w:ascii="Montserrat" w:hAnsi="Montserrat"/>
        </w:rPr>
        <w:t>ook standards.</w:t>
      </w:r>
    </w:p>
    <w:p w14:paraId="74EFA369" w14:textId="77777777" w:rsidR="00BB1FDF" w:rsidRDefault="00BB1FDF" w:rsidP="00BB54D1">
      <w:pPr>
        <w:pStyle w:val="NoSpacing"/>
        <w:rPr>
          <w:rFonts w:ascii="Montserrat" w:hAnsi="Montserrat"/>
        </w:rPr>
      </w:pPr>
    </w:p>
    <w:p w14:paraId="219FDFBB" w14:textId="068E12D1" w:rsidR="00BB1FDF" w:rsidRDefault="00BB1FDF" w:rsidP="00BB1FDF">
      <w:pPr>
        <w:pStyle w:val="NoSpacing"/>
        <w:rPr>
          <w:rFonts w:ascii="Montserrat" w:hAnsi="Montserrat"/>
        </w:rPr>
      </w:pPr>
      <w:r>
        <w:rPr>
          <w:rFonts w:ascii="Montserrat" w:hAnsi="Montserrat"/>
        </w:rPr>
        <w:lastRenderedPageBreak/>
        <w:t>A s</w:t>
      </w:r>
      <w:r w:rsidRPr="00BB1FDF">
        <w:rPr>
          <w:rFonts w:ascii="Montserrat" w:hAnsi="Montserrat"/>
        </w:rPr>
        <w:t>ummar</w:t>
      </w:r>
      <w:r>
        <w:rPr>
          <w:rFonts w:ascii="Montserrat" w:hAnsi="Montserrat"/>
        </w:rPr>
        <w:t>y</w:t>
      </w:r>
      <w:r w:rsidRPr="00BB1FDF">
        <w:rPr>
          <w:rFonts w:ascii="Montserrat" w:hAnsi="Montserrat"/>
        </w:rPr>
        <w:t xml:space="preserve"> </w:t>
      </w:r>
      <w:r w:rsidR="001A76C8">
        <w:rPr>
          <w:rFonts w:ascii="Montserrat" w:hAnsi="Montserrat"/>
        </w:rPr>
        <w:t xml:space="preserve">of </w:t>
      </w:r>
      <w:r w:rsidRPr="00BB1FDF">
        <w:rPr>
          <w:rFonts w:ascii="Montserrat" w:hAnsi="Montserrat"/>
        </w:rPr>
        <w:t>the relevant sources and documentation for the study, including commentary on the quality and reliability of any datasets/resources</w:t>
      </w:r>
      <w:r>
        <w:rPr>
          <w:rFonts w:ascii="Montserrat" w:hAnsi="Montserrat"/>
        </w:rPr>
        <w:t xml:space="preserve"> you will find below:</w:t>
      </w:r>
    </w:p>
    <w:p w14:paraId="5441D32E" w14:textId="77777777" w:rsidR="00EB53BE" w:rsidRPr="00BB1FDF" w:rsidRDefault="00EB53BE" w:rsidP="00BB1FDF">
      <w:pPr>
        <w:pStyle w:val="NoSpacing"/>
        <w:rPr>
          <w:rFonts w:ascii="Montserrat" w:hAnsi="Montserrat"/>
        </w:rPr>
      </w:pPr>
    </w:p>
    <w:p w14:paraId="57D8B954" w14:textId="5303176A" w:rsidR="00BB1FDF" w:rsidRPr="00BB1FDF" w:rsidRDefault="00552899" w:rsidP="00A054D5">
      <w:pPr>
        <w:pStyle w:val="NoSpacing"/>
        <w:numPr>
          <w:ilvl w:val="0"/>
          <w:numId w:val="43"/>
        </w:numPr>
        <w:rPr>
          <w:rFonts w:ascii="Montserrat" w:hAnsi="Montserrat"/>
        </w:rPr>
      </w:pPr>
      <w:r>
        <w:rPr>
          <w:rFonts w:ascii="Montserrat" w:hAnsi="Montserrat"/>
        </w:rPr>
        <w:t>Programme</w:t>
      </w:r>
      <w:r w:rsidR="00BB1FDF" w:rsidRPr="00BB1FDF">
        <w:rPr>
          <w:rFonts w:ascii="Montserrat" w:hAnsi="Montserrat"/>
        </w:rPr>
        <w:t xml:space="preserve"> KPI Dashboard (</w:t>
      </w:r>
      <w:r w:rsidR="00ED7C64">
        <w:rPr>
          <w:rFonts w:ascii="Montserrat" w:hAnsi="Montserrat"/>
        </w:rPr>
        <w:t>s</w:t>
      </w:r>
      <w:r w:rsidR="00BB1FDF" w:rsidRPr="00BB1FDF">
        <w:rPr>
          <w:rFonts w:ascii="Montserrat" w:hAnsi="Montserrat"/>
        </w:rPr>
        <w:t>ome accuracy issues exist due to varied data sources)</w:t>
      </w:r>
    </w:p>
    <w:p w14:paraId="304AC37A" w14:textId="1C686A89" w:rsidR="00BB1FDF" w:rsidRPr="00BB1FDF" w:rsidRDefault="00BB1FDF" w:rsidP="00A054D5">
      <w:pPr>
        <w:pStyle w:val="NoSpacing"/>
        <w:numPr>
          <w:ilvl w:val="0"/>
          <w:numId w:val="43"/>
        </w:numPr>
        <w:rPr>
          <w:rFonts w:ascii="Montserrat" w:hAnsi="Montserrat"/>
        </w:rPr>
      </w:pPr>
      <w:r w:rsidRPr="00BB1FDF">
        <w:rPr>
          <w:rFonts w:ascii="Montserrat" w:hAnsi="Montserrat"/>
        </w:rPr>
        <w:t>Awardee reports containing relevant financial data</w:t>
      </w:r>
      <w:r w:rsidR="002A6064">
        <w:rPr>
          <w:rFonts w:ascii="Montserrat" w:hAnsi="Montserrat"/>
        </w:rPr>
        <w:t xml:space="preserve"> </w:t>
      </w:r>
      <w:r w:rsidRPr="00BB1FDF">
        <w:rPr>
          <w:rFonts w:ascii="Montserrat" w:hAnsi="Montserrat"/>
        </w:rPr>
        <w:t>(</w:t>
      </w:r>
      <w:r w:rsidR="00ED7C64">
        <w:rPr>
          <w:rFonts w:ascii="Montserrat" w:hAnsi="Montserrat"/>
        </w:rPr>
        <w:t>d</w:t>
      </w:r>
      <w:r w:rsidRPr="00BB1FDF">
        <w:rPr>
          <w:rFonts w:ascii="Montserrat" w:hAnsi="Montserrat"/>
        </w:rPr>
        <w:t xml:space="preserve">irect from awardees and </w:t>
      </w:r>
      <w:r w:rsidR="00292AA9">
        <w:rPr>
          <w:rFonts w:ascii="Montserrat" w:hAnsi="Montserrat"/>
        </w:rPr>
        <w:t>should</w:t>
      </w:r>
      <w:r w:rsidRPr="00BB1FDF">
        <w:rPr>
          <w:rFonts w:ascii="Montserrat" w:hAnsi="Montserrat"/>
        </w:rPr>
        <w:t xml:space="preserve"> be considered reliable</w:t>
      </w:r>
      <w:r w:rsidR="00292AA9">
        <w:rPr>
          <w:rFonts w:ascii="Montserrat" w:hAnsi="Montserrat"/>
        </w:rPr>
        <w:t xml:space="preserve"> at date of submission</w:t>
      </w:r>
      <w:r w:rsidRPr="00BB1FDF">
        <w:rPr>
          <w:rFonts w:ascii="Montserrat" w:hAnsi="Montserrat"/>
        </w:rPr>
        <w:t>)</w:t>
      </w:r>
    </w:p>
    <w:p w14:paraId="5F3F1D53" w14:textId="7217F962" w:rsidR="00BB1FDF" w:rsidRPr="00BB1FDF" w:rsidRDefault="00BB1FDF" w:rsidP="00A054D5">
      <w:pPr>
        <w:pStyle w:val="NoSpacing"/>
        <w:numPr>
          <w:ilvl w:val="0"/>
          <w:numId w:val="43"/>
        </w:numPr>
        <w:rPr>
          <w:rFonts w:ascii="Montserrat" w:hAnsi="Montserrat"/>
        </w:rPr>
      </w:pPr>
      <w:r w:rsidRPr="00BB1FDF">
        <w:rPr>
          <w:rFonts w:ascii="Montserrat" w:hAnsi="Montserrat"/>
        </w:rPr>
        <w:t>D&amp;</w:t>
      </w:r>
      <w:r w:rsidR="00592324">
        <w:rPr>
          <w:rFonts w:ascii="Montserrat" w:hAnsi="Montserrat"/>
        </w:rPr>
        <w:t>I</w:t>
      </w:r>
      <w:r w:rsidRPr="00BB1FDF">
        <w:rPr>
          <w:rFonts w:ascii="Montserrat" w:hAnsi="Montserrat"/>
        </w:rPr>
        <w:t xml:space="preserve"> data surveys available from </w:t>
      </w:r>
      <w:r w:rsidR="005C303A">
        <w:rPr>
          <w:rFonts w:ascii="Montserrat" w:hAnsi="Montserrat"/>
        </w:rPr>
        <w:t>the Grant Management System (</w:t>
      </w:r>
      <w:r w:rsidRPr="00BB1FDF">
        <w:rPr>
          <w:rFonts w:ascii="Montserrat" w:hAnsi="Montserrat"/>
        </w:rPr>
        <w:t>GMS</w:t>
      </w:r>
      <w:r w:rsidR="00C20195">
        <w:rPr>
          <w:rFonts w:ascii="Montserrat" w:hAnsi="Montserrat"/>
        </w:rPr>
        <w:t>)</w:t>
      </w:r>
      <w:r w:rsidRPr="00BB1FDF">
        <w:rPr>
          <w:rFonts w:ascii="Montserrat" w:hAnsi="Montserrat"/>
        </w:rPr>
        <w:t xml:space="preserve"> (</w:t>
      </w:r>
      <w:r w:rsidR="00ED7C64">
        <w:rPr>
          <w:rFonts w:ascii="Montserrat" w:hAnsi="Montserrat"/>
        </w:rPr>
        <w:t>o</w:t>
      </w:r>
      <w:r w:rsidRPr="00BB1FDF">
        <w:rPr>
          <w:rFonts w:ascii="Montserrat" w:hAnsi="Montserrat"/>
        </w:rPr>
        <w:t>ptional form so not 100% complete)</w:t>
      </w:r>
    </w:p>
    <w:p w14:paraId="124C3F5C" w14:textId="0CA9BD78" w:rsidR="00BB1FDF" w:rsidRPr="00CD7FD5" w:rsidRDefault="005F306B" w:rsidP="00BB54D1">
      <w:pPr>
        <w:pStyle w:val="NoSpacing"/>
        <w:numPr>
          <w:ilvl w:val="0"/>
          <w:numId w:val="43"/>
        </w:numPr>
        <w:rPr>
          <w:rFonts w:ascii="Montserrat" w:hAnsi="Montserrat"/>
        </w:rPr>
      </w:pPr>
      <w:r w:rsidRPr="00BB1FDF">
        <w:rPr>
          <w:rFonts w:ascii="Montserrat" w:hAnsi="Montserrat"/>
        </w:rPr>
        <w:t>Previous report</w:t>
      </w:r>
      <w:r>
        <w:rPr>
          <w:rFonts w:ascii="Montserrat" w:hAnsi="Montserrat"/>
        </w:rPr>
        <w:t xml:space="preserve"> executive summary</w:t>
      </w:r>
      <w:r w:rsidRPr="00BB1FDF">
        <w:rPr>
          <w:rFonts w:ascii="Montserrat" w:hAnsi="Montserrat"/>
        </w:rPr>
        <w:t xml:space="preserve"> (now quite outdated)</w:t>
      </w:r>
    </w:p>
    <w:p w14:paraId="4E48F3D2" w14:textId="77777777" w:rsidR="00BB54D1" w:rsidRPr="00F86FD6" w:rsidRDefault="00BB54D1" w:rsidP="00B0580F">
      <w:pPr>
        <w:pStyle w:val="NoSpacing"/>
        <w:rPr>
          <w:rFonts w:ascii="Montserrat" w:hAnsi="Montserrat" w:cs="Calibri"/>
        </w:rPr>
      </w:pPr>
    </w:p>
    <w:p w14:paraId="43AD7DCB" w14:textId="4DB43750" w:rsidR="008600BE" w:rsidRDefault="58EB441D" w:rsidP="00A054D5">
      <w:pPr>
        <w:pStyle w:val="Heading2"/>
        <w:numPr>
          <w:ilvl w:val="0"/>
          <w:numId w:val="4"/>
        </w:numPr>
      </w:pPr>
      <w:r w:rsidRPr="00F86FD6">
        <w:t xml:space="preserve">Stakeholders to be </w:t>
      </w:r>
      <w:r w:rsidR="5A7EBDD9" w:rsidRPr="00F86FD6">
        <w:t>engaged</w:t>
      </w:r>
    </w:p>
    <w:p w14:paraId="59571C06" w14:textId="66616A8D" w:rsidR="00AD7179" w:rsidRPr="00F86FD6" w:rsidRDefault="008600BE" w:rsidP="005C371A">
      <w:pPr>
        <w:pStyle w:val="NoSpacing"/>
        <w:spacing w:before="240"/>
        <w:rPr>
          <w:rFonts w:ascii="Montserrat" w:hAnsi="Montserrat"/>
        </w:rPr>
      </w:pPr>
      <w:r w:rsidRPr="00F86FD6">
        <w:rPr>
          <w:rFonts w:ascii="Montserrat" w:hAnsi="Montserrat"/>
        </w:rPr>
        <w:t>The evaluation should be carried out by engaging with:</w:t>
      </w:r>
    </w:p>
    <w:p w14:paraId="4E071071" w14:textId="7C4F7DF9" w:rsidR="00E427A8" w:rsidRPr="00E427A8" w:rsidRDefault="00E427A8" w:rsidP="007556DE">
      <w:pPr>
        <w:pStyle w:val="NoSpacing"/>
        <w:numPr>
          <w:ilvl w:val="0"/>
          <w:numId w:val="43"/>
        </w:numPr>
        <w:spacing w:before="240"/>
        <w:rPr>
          <w:rFonts w:ascii="Montserrat" w:eastAsia="Times New Roman" w:hAnsi="Montserrat"/>
        </w:rPr>
      </w:pPr>
      <w:r w:rsidRPr="00E427A8">
        <w:rPr>
          <w:rFonts w:ascii="Montserrat" w:eastAsia="Times New Roman" w:hAnsi="Montserrat"/>
        </w:rPr>
        <w:t>Beneficiaries of the award, including present programme awardees, alumni, and employees of participant companies.</w:t>
      </w:r>
      <w:r w:rsidR="00EB53BE">
        <w:rPr>
          <w:rFonts w:ascii="Montserrat" w:eastAsia="Times New Roman" w:hAnsi="Montserrat"/>
        </w:rPr>
        <w:t xml:space="preserve"> </w:t>
      </w:r>
    </w:p>
    <w:p w14:paraId="5CF6CA84" w14:textId="20FF7591" w:rsidR="00882D44" w:rsidRPr="001B74CC" w:rsidRDefault="0093646A" w:rsidP="001B74CC">
      <w:pPr>
        <w:pStyle w:val="NoSpacing"/>
        <w:numPr>
          <w:ilvl w:val="0"/>
          <w:numId w:val="43"/>
        </w:numPr>
        <w:rPr>
          <w:rFonts w:ascii="Montserrat" w:eastAsia="Times New Roman" w:hAnsi="Montserrat"/>
        </w:rPr>
      </w:pPr>
      <w:r>
        <w:rPr>
          <w:rFonts w:ascii="Montserrat" w:eastAsia="Times New Roman" w:hAnsi="Montserrat"/>
        </w:rPr>
        <w:t>Department for Science, Innovation and Technology (</w:t>
      </w:r>
      <w:r w:rsidRPr="00E427A8">
        <w:rPr>
          <w:rFonts w:ascii="Montserrat" w:eastAsia="Times New Roman" w:hAnsi="Montserrat"/>
        </w:rPr>
        <w:t>DSIT</w:t>
      </w:r>
      <w:r>
        <w:rPr>
          <w:rFonts w:ascii="Montserrat" w:eastAsia="Times New Roman" w:hAnsi="Montserrat"/>
        </w:rPr>
        <w:t>)</w:t>
      </w:r>
      <w:r w:rsidR="001B74CC">
        <w:rPr>
          <w:rFonts w:ascii="Montserrat" w:eastAsia="Times New Roman" w:hAnsi="Montserrat"/>
        </w:rPr>
        <w:t>, the p</w:t>
      </w:r>
      <w:r w:rsidR="00882D44" w:rsidRPr="001B74CC">
        <w:rPr>
          <w:rFonts w:ascii="Montserrat" w:eastAsia="Times New Roman" w:hAnsi="Montserrat"/>
        </w:rPr>
        <w:t>rimary programme funder</w:t>
      </w:r>
    </w:p>
    <w:p w14:paraId="7DD79078" w14:textId="12D94211" w:rsidR="00882D44" w:rsidRPr="001B74CC" w:rsidRDefault="00E427A8" w:rsidP="001B74CC">
      <w:pPr>
        <w:pStyle w:val="NoSpacing"/>
        <w:numPr>
          <w:ilvl w:val="0"/>
          <w:numId w:val="43"/>
        </w:numPr>
        <w:rPr>
          <w:rFonts w:ascii="Montserrat" w:eastAsia="Times New Roman" w:hAnsi="Montserrat"/>
        </w:rPr>
      </w:pPr>
      <w:r w:rsidRPr="00E427A8">
        <w:rPr>
          <w:rFonts w:ascii="Montserrat" w:eastAsia="Times New Roman" w:hAnsi="Montserrat"/>
        </w:rPr>
        <w:t>Ian Shott CBE FREng</w:t>
      </w:r>
      <w:r w:rsidR="001B74CC">
        <w:rPr>
          <w:rFonts w:ascii="Montserrat" w:eastAsia="Times New Roman" w:hAnsi="Montserrat"/>
        </w:rPr>
        <w:t>,</w:t>
      </w:r>
      <w:r w:rsidR="00882D44" w:rsidRPr="001B74CC">
        <w:rPr>
          <w:rFonts w:ascii="Montserrat" w:eastAsia="Times New Roman" w:hAnsi="Montserrat"/>
        </w:rPr>
        <w:t xml:space="preserve"> private donor to the programme</w:t>
      </w:r>
    </w:p>
    <w:p w14:paraId="0CD71F39" w14:textId="4C5A3E56" w:rsidR="00E427A8" w:rsidRPr="00E427A8" w:rsidRDefault="00E427A8" w:rsidP="007556DE">
      <w:pPr>
        <w:pStyle w:val="NoSpacing"/>
        <w:numPr>
          <w:ilvl w:val="0"/>
          <w:numId w:val="43"/>
        </w:numPr>
        <w:rPr>
          <w:rFonts w:ascii="Montserrat" w:eastAsia="Times New Roman" w:hAnsi="Montserrat"/>
        </w:rPr>
      </w:pPr>
      <w:r w:rsidRPr="00E427A8">
        <w:rPr>
          <w:rFonts w:ascii="Montserrat" w:eastAsia="Times New Roman" w:hAnsi="Montserrat"/>
        </w:rPr>
        <w:t>Enterprise Hub staff</w:t>
      </w:r>
    </w:p>
    <w:p w14:paraId="3F53C55E" w14:textId="6382CB3A" w:rsidR="00E427A8" w:rsidRPr="00E427A8" w:rsidRDefault="009F2CA4" w:rsidP="007556DE">
      <w:pPr>
        <w:pStyle w:val="NoSpacing"/>
        <w:numPr>
          <w:ilvl w:val="0"/>
          <w:numId w:val="43"/>
        </w:numPr>
        <w:rPr>
          <w:rFonts w:ascii="Montserrat" w:eastAsia="Times New Roman" w:hAnsi="Montserrat"/>
        </w:rPr>
      </w:pPr>
      <w:r>
        <w:rPr>
          <w:rFonts w:ascii="Montserrat" w:eastAsia="Times New Roman" w:hAnsi="Montserrat"/>
        </w:rPr>
        <w:t xml:space="preserve">Shott Scale Up Accelerator </w:t>
      </w:r>
      <w:r w:rsidR="00545813">
        <w:rPr>
          <w:rFonts w:ascii="Montserrat" w:eastAsia="Times New Roman" w:hAnsi="Montserrat"/>
        </w:rPr>
        <w:t>p</w:t>
      </w:r>
      <w:r w:rsidR="00E427A8" w:rsidRPr="00E427A8">
        <w:rPr>
          <w:rFonts w:ascii="Montserrat" w:eastAsia="Times New Roman" w:hAnsi="Montserrat"/>
        </w:rPr>
        <w:t>rogramme steering group</w:t>
      </w:r>
    </w:p>
    <w:p w14:paraId="58B69595" w14:textId="77777777" w:rsidR="00E427A8" w:rsidRPr="00E427A8" w:rsidRDefault="00E427A8" w:rsidP="007556DE">
      <w:pPr>
        <w:pStyle w:val="NoSpacing"/>
        <w:numPr>
          <w:ilvl w:val="0"/>
          <w:numId w:val="43"/>
        </w:numPr>
        <w:rPr>
          <w:rFonts w:ascii="Montserrat" w:eastAsia="Times New Roman" w:hAnsi="Montserrat"/>
        </w:rPr>
      </w:pPr>
      <w:r w:rsidRPr="00E427A8">
        <w:rPr>
          <w:rFonts w:ascii="Montserrat" w:eastAsia="Times New Roman" w:hAnsi="Montserrat"/>
        </w:rPr>
        <w:t>Enterprise Committee members</w:t>
      </w:r>
    </w:p>
    <w:p w14:paraId="03DE9AA5" w14:textId="59703769" w:rsidR="00E427A8" w:rsidRPr="00E427A8" w:rsidRDefault="00E427A8" w:rsidP="007556DE">
      <w:pPr>
        <w:pStyle w:val="NoSpacing"/>
        <w:numPr>
          <w:ilvl w:val="0"/>
          <w:numId w:val="43"/>
        </w:numPr>
        <w:rPr>
          <w:rFonts w:ascii="Montserrat" w:eastAsia="Times New Roman" w:hAnsi="Montserrat"/>
        </w:rPr>
      </w:pPr>
      <w:r w:rsidRPr="00E427A8">
        <w:rPr>
          <w:rFonts w:ascii="Montserrat" w:eastAsia="Times New Roman" w:hAnsi="Montserrat"/>
        </w:rPr>
        <w:t xml:space="preserve">Training </w:t>
      </w:r>
      <w:r w:rsidR="00C50E2B">
        <w:rPr>
          <w:rFonts w:ascii="Montserrat" w:eastAsia="Times New Roman" w:hAnsi="Montserrat"/>
        </w:rPr>
        <w:t>provider</w:t>
      </w:r>
      <w:r w:rsidRPr="00E427A8">
        <w:rPr>
          <w:rFonts w:ascii="Montserrat" w:eastAsia="Times New Roman" w:hAnsi="Montserrat"/>
        </w:rPr>
        <w:t xml:space="preserve"> organisations</w:t>
      </w:r>
    </w:p>
    <w:p w14:paraId="14C0D20D" w14:textId="3C83E79C" w:rsidR="00E427A8" w:rsidRPr="00E427A8" w:rsidRDefault="00E427A8" w:rsidP="007556DE">
      <w:pPr>
        <w:pStyle w:val="NoSpacing"/>
        <w:numPr>
          <w:ilvl w:val="0"/>
          <w:numId w:val="43"/>
        </w:numPr>
        <w:rPr>
          <w:rFonts w:ascii="Montserrat" w:eastAsia="Times New Roman" w:hAnsi="Montserrat"/>
        </w:rPr>
      </w:pPr>
      <w:r w:rsidRPr="00E427A8">
        <w:rPr>
          <w:rFonts w:ascii="Montserrat" w:eastAsia="Times New Roman" w:hAnsi="Montserrat"/>
        </w:rPr>
        <w:t>Programme coaches</w:t>
      </w:r>
    </w:p>
    <w:p w14:paraId="4447027B" w14:textId="77777777" w:rsidR="00E427A8" w:rsidRDefault="00E427A8" w:rsidP="007556DE">
      <w:pPr>
        <w:pStyle w:val="NoSpacing"/>
        <w:numPr>
          <w:ilvl w:val="0"/>
          <w:numId w:val="43"/>
        </w:numPr>
        <w:rPr>
          <w:rFonts w:ascii="Montserrat" w:eastAsia="Times New Roman" w:hAnsi="Montserrat"/>
        </w:rPr>
      </w:pPr>
      <w:r w:rsidRPr="00E427A8">
        <w:rPr>
          <w:rFonts w:ascii="Montserrat" w:eastAsia="Times New Roman" w:hAnsi="Montserrat"/>
        </w:rPr>
        <w:t>Programme mentors</w:t>
      </w:r>
    </w:p>
    <w:p w14:paraId="7B310AE9" w14:textId="339F6B8B" w:rsidR="003923BB" w:rsidRDefault="003923BB" w:rsidP="007556DE">
      <w:pPr>
        <w:pStyle w:val="NoSpacing"/>
        <w:numPr>
          <w:ilvl w:val="0"/>
          <w:numId w:val="43"/>
        </w:numPr>
        <w:rPr>
          <w:rFonts w:ascii="Montserrat" w:eastAsia="Times New Roman" w:hAnsi="Montserrat"/>
        </w:rPr>
      </w:pPr>
      <w:r>
        <w:rPr>
          <w:rFonts w:ascii="Montserrat" w:eastAsia="Times New Roman" w:hAnsi="Montserrat"/>
        </w:rPr>
        <w:t>The ScaleUp Institute</w:t>
      </w:r>
    </w:p>
    <w:p w14:paraId="2AEE6C95" w14:textId="29CAE50A" w:rsidR="00F80266" w:rsidRDefault="00F80266" w:rsidP="007556DE">
      <w:pPr>
        <w:pStyle w:val="NoSpacing"/>
        <w:numPr>
          <w:ilvl w:val="0"/>
          <w:numId w:val="43"/>
        </w:numPr>
        <w:rPr>
          <w:rFonts w:ascii="Montserrat" w:eastAsia="Times New Roman" w:hAnsi="Montserrat"/>
        </w:rPr>
      </w:pPr>
      <w:r>
        <w:rPr>
          <w:rFonts w:ascii="Montserrat" w:eastAsia="Times New Roman" w:hAnsi="Montserrat"/>
        </w:rPr>
        <w:t>Scale up business</w:t>
      </w:r>
      <w:r w:rsidR="00EE2DCF">
        <w:rPr>
          <w:rFonts w:ascii="Montserrat" w:eastAsia="Times New Roman" w:hAnsi="Montserrat"/>
        </w:rPr>
        <w:t xml:space="preserve"> leaders who have not participated in the programme</w:t>
      </w:r>
    </w:p>
    <w:p w14:paraId="04EA6CA7" w14:textId="733DB946" w:rsidR="00EE2DCF" w:rsidRPr="00E427A8" w:rsidRDefault="00EE2DCF" w:rsidP="007556DE">
      <w:pPr>
        <w:pStyle w:val="NoSpacing"/>
        <w:numPr>
          <w:ilvl w:val="0"/>
          <w:numId w:val="43"/>
        </w:numPr>
        <w:rPr>
          <w:rFonts w:ascii="Montserrat" w:eastAsia="Times New Roman" w:hAnsi="Montserrat"/>
        </w:rPr>
      </w:pPr>
      <w:r>
        <w:rPr>
          <w:rFonts w:ascii="Montserrat" w:eastAsia="Times New Roman" w:hAnsi="Montserrat"/>
        </w:rPr>
        <w:t xml:space="preserve">Other scale up accelerators </w:t>
      </w:r>
    </w:p>
    <w:p w14:paraId="653B165B" w14:textId="3732ADCE" w:rsidR="009F7C70" w:rsidRPr="00F86FD6" w:rsidRDefault="00427B86" w:rsidP="007556DE">
      <w:pPr>
        <w:pStyle w:val="NoSpacing"/>
        <w:numPr>
          <w:ilvl w:val="0"/>
          <w:numId w:val="43"/>
        </w:numPr>
        <w:rPr>
          <w:rFonts w:ascii="Montserrat" w:hAnsi="Montserrat"/>
          <w:sz w:val="20"/>
          <w:szCs w:val="20"/>
        </w:rPr>
      </w:pPr>
      <w:r>
        <w:rPr>
          <w:rFonts w:ascii="Montserrat" w:eastAsia="Times New Roman" w:hAnsi="Montserrat"/>
        </w:rPr>
        <w:t>O</w:t>
      </w:r>
      <w:r w:rsidR="0094EAE4" w:rsidRPr="00F86FD6">
        <w:rPr>
          <w:rFonts w:ascii="Montserrat" w:eastAsia="Times New Roman" w:hAnsi="Montserrat"/>
        </w:rPr>
        <w:t xml:space="preserve">ther stakeholders as </w:t>
      </w:r>
      <w:r w:rsidR="003923BB">
        <w:rPr>
          <w:rFonts w:ascii="Montserrat" w:eastAsia="Times New Roman" w:hAnsi="Montserrat"/>
        </w:rPr>
        <w:t xml:space="preserve">the </w:t>
      </w:r>
      <w:r w:rsidR="00427006">
        <w:rPr>
          <w:rFonts w:ascii="Montserrat" w:eastAsia="Times New Roman" w:hAnsi="Montserrat"/>
        </w:rPr>
        <w:t xml:space="preserve">provider </w:t>
      </w:r>
      <w:r w:rsidR="003923BB">
        <w:rPr>
          <w:rFonts w:ascii="Montserrat" w:eastAsia="Times New Roman" w:hAnsi="Montserrat"/>
        </w:rPr>
        <w:t xml:space="preserve">considers </w:t>
      </w:r>
      <w:r w:rsidR="0094EAE4" w:rsidRPr="00F86FD6">
        <w:rPr>
          <w:rFonts w:ascii="Montserrat" w:eastAsia="Times New Roman" w:hAnsi="Montserrat"/>
        </w:rPr>
        <w:t>appropriate</w:t>
      </w:r>
      <w:r w:rsidR="0A22C8A8" w:rsidRPr="00F86FD6">
        <w:rPr>
          <w:rFonts w:ascii="Montserrat" w:eastAsia="Times New Roman" w:hAnsi="Montserrat"/>
        </w:rPr>
        <w:t>.</w:t>
      </w:r>
    </w:p>
    <w:p w14:paraId="669F10EB" w14:textId="77777777" w:rsidR="00727604" w:rsidRPr="00F86FD6" w:rsidRDefault="00727604" w:rsidP="00727604">
      <w:pPr>
        <w:pStyle w:val="NoSpacing"/>
        <w:ind w:left="720"/>
        <w:rPr>
          <w:rFonts w:ascii="Montserrat" w:hAnsi="Montserrat"/>
          <w:sz w:val="20"/>
          <w:szCs w:val="20"/>
        </w:rPr>
      </w:pPr>
    </w:p>
    <w:p w14:paraId="7B64C1EA" w14:textId="0F3441CB" w:rsidR="009D150A" w:rsidRDefault="00727604" w:rsidP="00727604">
      <w:pPr>
        <w:pStyle w:val="NoSpacing"/>
        <w:rPr>
          <w:rFonts w:ascii="Montserrat" w:hAnsi="Montserrat" w:cs="Calibri"/>
        </w:rPr>
      </w:pPr>
      <w:r w:rsidRPr="00F86FD6">
        <w:rPr>
          <w:rFonts w:ascii="Montserrat" w:hAnsi="Montserrat" w:cs="Calibri"/>
        </w:rPr>
        <w:t>The programme team will make every effort to convene and facilitate access to stakeholders for interviews and/or group discussions.</w:t>
      </w:r>
      <w:r w:rsidR="00FA6DF9">
        <w:rPr>
          <w:rFonts w:ascii="Montserrat" w:hAnsi="Montserrat" w:cs="Calibri"/>
        </w:rPr>
        <w:t xml:space="preserve"> Stakeholders external to the Academy should be convened by the </w:t>
      </w:r>
      <w:r w:rsidR="00214610">
        <w:rPr>
          <w:rFonts w:ascii="Montserrat" w:hAnsi="Montserrat" w:cs="Calibri"/>
        </w:rPr>
        <w:t>Suppliers</w:t>
      </w:r>
      <w:r w:rsidR="00FA6DF9">
        <w:rPr>
          <w:rFonts w:ascii="Montserrat" w:hAnsi="Montserrat" w:cs="Calibri"/>
        </w:rPr>
        <w:t>.</w:t>
      </w:r>
    </w:p>
    <w:p w14:paraId="631E0DFA" w14:textId="77777777" w:rsidR="00E14D64" w:rsidRPr="00F86FD6" w:rsidRDefault="00E14D64" w:rsidP="008600BE">
      <w:pPr>
        <w:pStyle w:val="NoSpacing"/>
        <w:rPr>
          <w:rFonts w:ascii="Montserrat" w:hAnsi="Montserrat"/>
          <w:sz w:val="20"/>
          <w:szCs w:val="20"/>
        </w:rPr>
      </w:pPr>
    </w:p>
    <w:p w14:paraId="3FB89015" w14:textId="63661C0A" w:rsidR="001A7E97" w:rsidRPr="00F86FD6" w:rsidRDefault="16B0D459" w:rsidP="00A054D5">
      <w:pPr>
        <w:pStyle w:val="Heading2"/>
        <w:numPr>
          <w:ilvl w:val="0"/>
          <w:numId w:val="4"/>
        </w:numPr>
      </w:pPr>
      <w:r w:rsidRPr="00F86FD6">
        <w:t xml:space="preserve">Results to be achieved by the </w:t>
      </w:r>
      <w:r w:rsidR="00C65942">
        <w:t>Suppliers</w:t>
      </w:r>
      <w:r w:rsidR="00214610" w:rsidRPr="00F86FD6">
        <w:t xml:space="preserve"> </w:t>
      </w:r>
    </w:p>
    <w:p w14:paraId="37219828" w14:textId="7D09609C" w:rsidR="001A200F" w:rsidRPr="00F86FD6" w:rsidRDefault="001A200F" w:rsidP="001A200F">
      <w:pPr>
        <w:pStyle w:val="NoSpacing"/>
        <w:rPr>
          <w:rFonts w:ascii="Montserrat" w:hAnsi="Montserrat" w:cs="Calibri"/>
        </w:rPr>
      </w:pPr>
    </w:p>
    <w:p w14:paraId="1ED6FE8A" w14:textId="77F39484" w:rsidR="001A200F" w:rsidRPr="00F86FD6" w:rsidRDefault="001A200F" w:rsidP="00790DAE">
      <w:pPr>
        <w:pStyle w:val="NoSpacing"/>
        <w:spacing w:after="240"/>
        <w:rPr>
          <w:rFonts w:ascii="Montserrat" w:hAnsi="Montserrat" w:cs="Calibri"/>
        </w:rPr>
      </w:pPr>
      <w:r w:rsidRPr="00F86FD6">
        <w:rPr>
          <w:rFonts w:ascii="Montserrat" w:hAnsi="Montserrat" w:cs="Calibri"/>
        </w:rPr>
        <w:t xml:space="preserve">The </w:t>
      </w:r>
      <w:r w:rsidR="00214610">
        <w:rPr>
          <w:rFonts w:ascii="Montserrat" w:hAnsi="Montserrat" w:cs="Calibri"/>
        </w:rPr>
        <w:t>Suppliers</w:t>
      </w:r>
      <w:r w:rsidR="00214610" w:rsidRPr="00F86FD6">
        <w:rPr>
          <w:rFonts w:ascii="Montserrat" w:hAnsi="Montserrat" w:cs="Calibri"/>
        </w:rPr>
        <w:t xml:space="preserve"> </w:t>
      </w:r>
      <w:r w:rsidRPr="00F86FD6">
        <w:rPr>
          <w:rFonts w:ascii="Montserrat" w:hAnsi="Montserrat" w:cs="Calibri"/>
        </w:rPr>
        <w:t xml:space="preserve">shall deliver the following </w:t>
      </w:r>
      <w:r w:rsidR="00E14FBB">
        <w:rPr>
          <w:rFonts w:ascii="Montserrat" w:hAnsi="Montserrat" w:cs="Calibri"/>
        </w:rPr>
        <w:t xml:space="preserve">two </w:t>
      </w:r>
      <w:r w:rsidRPr="00F86FD6">
        <w:rPr>
          <w:rFonts w:ascii="Montserrat" w:hAnsi="Montserrat" w:cs="Calibri"/>
        </w:rPr>
        <w:t>reports</w:t>
      </w:r>
      <w:r w:rsidR="0022186B">
        <w:rPr>
          <w:rFonts w:ascii="Montserrat" w:hAnsi="Montserrat" w:cs="Calibri"/>
        </w:rPr>
        <w:t>:</w:t>
      </w:r>
    </w:p>
    <w:p w14:paraId="38EFBCF7" w14:textId="7ECA8C7A" w:rsidR="001A200F" w:rsidRPr="003C62DD" w:rsidRDefault="00484465" w:rsidP="00954DBE">
      <w:pPr>
        <w:pStyle w:val="NoSpacing"/>
        <w:numPr>
          <w:ilvl w:val="0"/>
          <w:numId w:val="52"/>
        </w:numPr>
        <w:rPr>
          <w:rFonts w:ascii="Montserrat" w:hAnsi="Montserrat" w:cs="Calibri"/>
        </w:rPr>
      </w:pPr>
      <w:r w:rsidRPr="003C62DD">
        <w:rPr>
          <w:rFonts w:ascii="Montserrat" w:hAnsi="Montserrat" w:cs="Calibri"/>
        </w:rPr>
        <w:t>A</w:t>
      </w:r>
      <w:r w:rsidR="001A200F" w:rsidRPr="003C62DD">
        <w:rPr>
          <w:rFonts w:ascii="Montserrat" w:hAnsi="Montserrat" w:cs="Calibri"/>
        </w:rPr>
        <w:t xml:space="preserve">n interim report </w:t>
      </w:r>
      <w:r w:rsidR="00E77CDA" w:rsidRPr="003C62DD">
        <w:rPr>
          <w:rFonts w:ascii="Montserrat" w:hAnsi="Montserrat" w:cs="Calibri"/>
        </w:rPr>
        <w:t>of</w:t>
      </w:r>
      <w:r w:rsidR="001A200F" w:rsidRPr="003C62DD">
        <w:rPr>
          <w:rFonts w:ascii="Montserrat" w:hAnsi="Montserrat" w:cs="Calibri"/>
        </w:rPr>
        <w:t xml:space="preserve"> the </w:t>
      </w:r>
      <w:r w:rsidR="00E77CDA" w:rsidRPr="003C62DD">
        <w:rPr>
          <w:rFonts w:ascii="Montserrat" w:hAnsi="Montserrat" w:cs="Calibri"/>
        </w:rPr>
        <w:t xml:space="preserve">Shott Scale Up Accelerator </w:t>
      </w:r>
      <w:r w:rsidR="001A200F" w:rsidRPr="003C62DD">
        <w:rPr>
          <w:rFonts w:ascii="Montserrat" w:hAnsi="Montserrat" w:cs="Calibri"/>
        </w:rPr>
        <w:t>evaluation by</w:t>
      </w:r>
      <w:r w:rsidR="00E77CDA" w:rsidRPr="003C62DD">
        <w:rPr>
          <w:rFonts w:ascii="Montserrat" w:hAnsi="Montserrat" w:cs="Calibri"/>
        </w:rPr>
        <w:t xml:space="preserve"> </w:t>
      </w:r>
      <w:r w:rsidR="005F4D90" w:rsidRPr="003C62DD">
        <w:rPr>
          <w:rFonts w:ascii="Montserrat" w:hAnsi="Montserrat" w:cs="Calibri"/>
        </w:rPr>
        <w:t>10am Monday 14 October</w:t>
      </w:r>
      <w:r w:rsidR="001A200F" w:rsidRPr="003C62DD">
        <w:rPr>
          <w:rFonts w:ascii="Montserrat" w:hAnsi="Montserrat" w:cs="Calibri"/>
        </w:rPr>
        <w:t xml:space="preserve"> 202</w:t>
      </w:r>
      <w:r w:rsidR="00E77CDA" w:rsidRPr="003C62DD">
        <w:rPr>
          <w:rFonts w:ascii="Montserrat" w:hAnsi="Montserrat" w:cs="Calibri"/>
        </w:rPr>
        <w:t>4</w:t>
      </w:r>
    </w:p>
    <w:p w14:paraId="1F19518E" w14:textId="5E8F5CAA" w:rsidR="00536EE0" w:rsidRDefault="00E77CDA" w:rsidP="00954DBE">
      <w:pPr>
        <w:pStyle w:val="NoSpacing"/>
        <w:numPr>
          <w:ilvl w:val="0"/>
          <w:numId w:val="52"/>
        </w:numPr>
        <w:spacing w:after="240"/>
        <w:rPr>
          <w:rFonts w:ascii="Montserrat" w:hAnsi="Montserrat" w:cs="Calibri"/>
        </w:rPr>
      </w:pPr>
      <w:r w:rsidRPr="003C62DD">
        <w:rPr>
          <w:rFonts w:ascii="Montserrat" w:hAnsi="Montserrat" w:cs="Calibri"/>
        </w:rPr>
        <w:t>A</w:t>
      </w:r>
      <w:r w:rsidR="00536EE0" w:rsidRPr="003C62DD">
        <w:rPr>
          <w:rFonts w:ascii="Montserrat" w:hAnsi="Montserrat" w:cs="Calibri"/>
        </w:rPr>
        <w:t xml:space="preserve"> final report </w:t>
      </w:r>
      <w:r w:rsidRPr="003C62DD">
        <w:rPr>
          <w:rFonts w:ascii="Montserrat" w:hAnsi="Montserrat" w:cs="Calibri"/>
        </w:rPr>
        <w:t>of</w:t>
      </w:r>
      <w:r w:rsidR="00536EE0" w:rsidRPr="003C62DD">
        <w:rPr>
          <w:rFonts w:ascii="Montserrat" w:hAnsi="Montserrat" w:cs="Calibri"/>
        </w:rPr>
        <w:t xml:space="preserve"> the</w:t>
      </w:r>
      <w:r w:rsidRPr="003C62DD">
        <w:rPr>
          <w:rFonts w:ascii="Montserrat" w:hAnsi="Montserrat" w:cs="Calibri"/>
        </w:rPr>
        <w:t xml:space="preserve"> </w:t>
      </w:r>
      <w:r w:rsidR="00536EE0" w:rsidRPr="003C62DD">
        <w:rPr>
          <w:rFonts w:ascii="Montserrat" w:hAnsi="Montserrat" w:cs="Calibri"/>
        </w:rPr>
        <w:t>evaluation by</w:t>
      </w:r>
      <w:r w:rsidRPr="003C62DD">
        <w:rPr>
          <w:rFonts w:ascii="Montserrat" w:hAnsi="Montserrat" w:cs="Calibri"/>
        </w:rPr>
        <w:t xml:space="preserve"> </w:t>
      </w:r>
      <w:r w:rsidR="001C0F59" w:rsidRPr="003C62DD">
        <w:rPr>
          <w:rFonts w:ascii="Montserrat" w:hAnsi="Montserrat" w:cs="Calibri"/>
        </w:rPr>
        <w:t>10am Monday 25 November</w:t>
      </w:r>
      <w:r w:rsidR="00F65A54" w:rsidRPr="003C62DD">
        <w:rPr>
          <w:rFonts w:ascii="Montserrat" w:hAnsi="Montserrat" w:cs="Calibri"/>
        </w:rPr>
        <w:t xml:space="preserve"> 202</w:t>
      </w:r>
      <w:r w:rsidRPr="003C62DD">
        <w:rPr>
          <w:rFonts w:ascii="Montserrat" w:hAnsi="Montserrat" w:cs="Calibri"/>
        </w:rPr>
        <w:t>4.</w:t>
      </w:r>
    </w:p>
    <w:p w14:paraId="611EEF57" w14:textId="1C57EE10" w:rsidR="000D5065" w:rsidRPr="00CD7FD5" w:rsidRDefault="0022186B" w:rsidP="00CD7FD5">
      <w:pPr>
        <w:rPr>
          <w:rFonts w:ascii="Montserrat" w:hAnsi="Montserrat"/>
        </w:rPr>
      </w:pPr>
      <w:r w:rsidRPr="0022186B">
        <w:rPr>
          <w:rFonts w:ascii="Montserrat" w:hAnsi="Montserrat"/>
        </w:rPr>
        <w:t xml:space="preserve">The final report should include both a version that can be published and shared freely, and a second available only for the Academy, its Fellows and staff </w:t>
      </w:r>
      <w:r w:rsidR="00D31844">
        <w:rPr>
          <w:rFonts w:ascii="Montserrat" w:hAnsi="Montserrat"/>
        </w:rPr>
        <w:t>which</w:t>
      </w:r>
      <w:r w:rsidRPr="0022186B">
        <w:rPr>
          <w:rFonts w:ascii="Montserrat" w:hAnsi="Montserrat"/>
        </w:rPr>
        <w:t xml:space="preserve"> contains any restricted or confidential information. The internal copy of the report will be used as guidance for further iteration and improvement to the programme in any recommended aspects</w:t>
      </w:r>
      <w:r w:rsidR="00916685">
        <w:rPr>
          <w:rFonts w:ascii="Montserrat" w:hAnsi="Montserrat"/>
        </w:rPr>
        <w:t>, and as such should include examples of</w:t>
      </w:r>
      <w:r w:rsidR="00D762AC">
        <w:rPr>
          <w:rFonts w:ascii="Montserrat" w:hAnsi="Montserrat"/>
        </w:rPr>
        <w:t xml:space="preserve"> best practice where</w:t>
      </w:r>
      <w:r w:rsidR="00715209">
        <w:rPr>
          <w:rFonts w:ascii="Montserrat" w:hAnsi="Montserrat"/>
        </w:rPr>
        <w:t>ver</w:t>
      </w:r>
      <w:r w:rsidR="00D762AC">
        <w:rPr>
          <w:rFonts w:ascii="Montserrat" w:hAnsi="Montserrat"/>
        </w:rPr>
        <w:t xml:space="preserve"> possible</w:t>
      </w:r>
      <w:r w:rsidRPr="0022186B">
        <w:rPr>
          <w:rFonts w:ascii="Montserrat" w:hAnsi="Montserrat"/>
        </w:rPr>
        <w:t>.</w:t>
      </w:r>
    </w:p>
    <w:p w14:paraId="7EF6ABD2" w14:textId="41D7DF29" w:rsidR="00C7521E" w:rsidRPr="00F86FD6" w:rsidRDefault="00DF04AD" w:rsidP="00A054D5">
      <w:pPr>
        <w:pStyle w:val="Heading2"/>
        <w:numPr>
          <w:ilvl w:val="0"/>
          <w:numId w:val="4"/>
        </w:numPr>
      </w:pPr>
      <w:r w:rsidRPr="00F86FD6">
        <w:lastRenderedPageBreak/>
        <w:t>Budget</w:t>
      </w:r>
      <w:r w:rsidR="00BC13E5" w:rsidRPr="00F86FD6">
        <w:t xml:space="preserve"> and </w:t>
      </w:r>
      <w:r w:rsidR="00F56B50" w:rsidRPr="00F86FD6">
        <w:t>payment</w:t>
      </w:r>
      <w:r w:rsidR="005577F7" w:rsidRPr="00F86FD6">
        <w:t xml:space="preserve"> schedule</w:t>
      </w:r>
    </w:p>
    <w:p w14:paraId="1198EF28" w14:textId="77777777" w:rsidR="007A0181" w:rsidRPr="00F86FD6" w:rsidRDefault="007A0181" w:rsidP="007A0181">
      <w:pPr>
        <w:spacing w:after="0"/>
        <w:rPr>
          <w:rFonts w:ascii="Montserrat" w:hAnsi="Montserrat"/>
        </w:rPr>
      </w:pPr>
    </w:p>
    <w:p w14:paraId="259AD714" w14:textId="56D93A89" w:rsidR="00737775" w:rsidRDefault="00B230C4" w:rsidP="00A721AE">
      <w:pPr>
        <w:pStyle w:val="NoSpacing"/>
        <w:rPr>
          <w:rFonts w:ascii="Montserrat" w:hAnsi="Montserrat" w:cs="Calibri"/>
        </w:rPr>
      </w:pPr>
      <w:r w:rsidRPr="00F86FD6">
        <w:rPr>
          <w:rFonts w:ascii="Montserrat" w:hAnsi="Montserrat" w:cs="Calibri"/>
        </w:rPr>
        <w:t>A budget of</w:t>
      </w:r>
      <w:r w:rsidR="005F0B6D" w:rsidRPr="00F86FD6">
        <w:rPr>
          <w:rFonts w:ascii="Montserrat" w:hAnsi="Montserrat" w:cs="Calibri"/>
        </w:rPr>
        <w:t xml:space="preserve"> up to</w:t>
      </w:r>
      <w:r w:rsidRPr="00F86FD6">
        <w:rPr>
          <w:rFonts w:ascii="Montserrat" w:hAnsi="Montserrat" w:cs="Calibri"/>
        </w:rPr>
        <w:t xml:space="preserve"> £</w:t>
      </w:r>
      <w:r w:rsidR="004A7F87" w:rsidRPr="00F86FD6">
        <w:rPr>
          <w:rFonts w:ascii="Montserrat" w:hAnsi="Montserrat" w:cs="Calibri"/>
        </w:rPr>
        <w:t>6</w:t>
      </w:r>
      <w:r w:rsidR="00895313">
        <w:rPr>
          <w:rFonts w:ascii="Montserrat" w:hAnsi="Montserrat" w:cs="Calibri"/>
        </w:rPr>
        <w:t>5</w:t>
      </w:r>
      <w:r w:rsidRPr="00F86FD6">
        <w:rPr>
          <w:rFonts w:ascii="Montserrat" w:hAnsi="Montserrat" w:cs="Calibri"/>
        </w:rPr>
        <w:t>,000 inclusive of VAT is available for the evaluation. The payment schedule will be as follows: £3</w:t>
      </w:r>
      <w:r w:rsidR="006E2C20">
        <w:rPr>
          <w:rFonts w:ascii="Montserrat" w:hAnsi="Montserrat" w:cs="Calibri"/>
        </w:rPr>
        <w:t>0</w:t>
      </w:r>
      <w:r w:rsidR="008033EB" w:rsidRPr="00F86FD6">
        <w:rPr>
          <w:rFonts w:ascii="Montserrat" w:hAnsi="Montserrat" w:cs="Calibri"/>
        </w:rPr>
        <w:t>,</w:t>
      </w:r>
      <w:r w:rsidRPr="00F86FD6">
        <w:rPr>
          <w:rFonts w:ascii="Montserrat" w:hAnsi="Montserrat" w:cs="Calibri"/>
        </w:rPr>
        <w:t xml:space="preserve">000 by </w:t>
      </w:r>
      <w:r w:rsidR="00767596">
        <w:rPr>
          <w:rFonts w:ascii="Montserrat" w:hAnsi="Montserrat" w:cs="Calibri"/>
        </w:rPr>
        <w:t>02 August</w:t>
      </w:r>
      <w:r w:rsidRPr="00F86FD6">
        <w:rPr>
          <w:rFonts w:ascii="Montserrat" w:hAnsi="Montserrat" w:cs="Calibri"/>
        </w:rPr>
        <w:t xml:space="preserve"> 202</w:t>
      </w:r>
      <w:r w:rsidR="006F7A45">
        <w:rPr>
          <w:rFonts w:ascii="Montserrat" w:hAnsi="Montserrat" w:cs="Calibri"/>
        </w:rPr>
        <w:t>4 following the signature of contract</w:t>
      </w:r>
      <w:r w:rsidRPr="00F86FD6">
        <w:rPr>
          <w:rFonts w:ascii="Montserrat" w:hAnsi="Montserrat" w:cs="Calibri"/>
        </w:rPr>
        <w:t>, £</w:t>
      </w:r>
      <w:r w:rsidR="00D32EC3">
        <w:rPr>
          <w:rFonts w:ascii="Montserrat" w:hAnsi="Montserrat" w:cs="Calibri"/>
        </w:rPr>
        <w:t>20</w:t>
      </w:r>
      <w:r w:rsidRPr="00F86FD6">
        <w:rPr>
          <w:rFonts w:ascii="Montserrat" w:hAnsi="Montserrat" w:cs="Calibri"/>
        </w:rPr>
        <w:t xml:space="preserve">,000 </w:t>
      </w:r>
      <w:r w:rsidR="006F7A45">
        <w:rPr>
          <w:rFonts w:ascii="Montserrat" w:hAnsi="Montserrat" w:cs="Calibri"/>
        </w:rPr>
        <w:t xml:space="preserve">by 01 November 2024 </w:t>
      </w:r>
      <w:r w:rsidR="00EA56B6">
        <w:rPr>
          <w:rFonts w:ascii="Montserrat" w:hAnsi="Montserrat" w:cs="Calibri"/>
        </w:rPr>
        <w:t>following satisfactory</w:t>
      </w:r>
      <w:r w:rsidRPr="00F86FD6">
        <w:rPr>
          <w:rFonts w:ascii="Montserrat" w:hAnsi="Montserrat" w:cs="Calibri"/>
        </w:rPr>
        <w:t xml:space="preserve"> </w:t>
      </w:r>
      <w:r w:rsidR="00EA56B6">
        <w:rPr>
          <w:rFonts w:ascii="Montserrat" w:hAnsi="Montserrat" w:cs="Calibri"/>
        </w:rPr>
        <w:t xml:space="preserve">completion and </w:t>
      </w:r>
      <w:r w:rsidRPr="00F86FD6">
        <w:rPr>
          <w:rFonts w:ascii="Montserrat" w:hAnsi="Montserrat" w:cs="Calibri"/>
        </w:rPr>
        <w:t>submission of the</w:t>
      </w:r>
      <w:r w:rsidR="005577F7" w:rsidRPr="00F86FD6">
        <w:rPr>
          <w:rFonts w:ascii="Montserrat" w:hAnsi="Montserrat" w:cs="Calibri"/>
        </w:rPr>
        <w:t xml:space="preserve"> i</w:t>
      </w:r>
      <w:r w:rsidRPr="00F86FD6">
        <w:rPr>
          <w:rFonts w:ascii="Montserrat" w:hAnsi="Montserrat" w:cs="Calibri"/>
        </w:rPr>
        <w:t xml:space="preserve">nterim report, </w:t>
      </w:r>
      <w:r w:rsidR="00EA56B6">
        <w:rPr>
          <w:rFonts w:ascii="Montserrat" w:hAnsi="Montserrat" w:cs="Calibri"/>
        </w:rPr>
        <w:t xml:space="preserve">and </w:t>
      </w:r>
      <w:r w:rsidRPr="00F86FD6">
        <w:rPr>
          <w:rFonts w:ascii="Montserrat" w:hAnsi="Montserrat" w:cs="Calibri"/>
        </w:rPr>
        <w:t>£</w:t>
      </w:r>
      <w:r w:rsidR="00D32EC3">
        <w:rPr>
          <w:rFonts w:ascii="Montserrat" w:hAnsi="Montserrat" w:cs="Calibri"/>
        </w:rPr>
        <w:t>15</w:t>
      </w:r>
      <w:r w:rsidRPr="00F86FD6">
        <w:rPr>
          <w:rFonts w:ascii="Montserrat" w:hAnsi="Montserrat" w:cs="Calibri"/>
        </w:rPr>
        <w:t xml:space="preserve">,000 </w:t>
      </w:r>
      <w:r w:rsidR="00EA56B6">
        <w:rPr>
          <w:rFonts w:ascii="Montserrat" w:hAnsi="Montserrat" w:cs="Calibri"/>
        </w:rPr>
        <w:t xml:space="preserve">by 20 December 2024 </w:t>
      </w:r>
      <w:r w:rsidR="00E76895">
        <w:rPr>
          <w:rFonts w:ascii="Montserrat" w:hAnsi="Montserrat" w:cs="Calibri"/>
        </w:rPr>
        <w:t>following satisfactory</w:t>
      </w:r>
      <w:r w:rsidRPr="00F86FD6">
        <w:rPr>
          <w:rFonts w:ascii="Montserrat" w:hAnsi="Montserrat" w:cs="Calibri"/>
        </w:rPr>
        <w:t xml:space="preserve"> </w:t>
      </w:r>
      <w:r w:rsidR="00EA56B6">
        <w:rPr>
          <w:rFonts w:ascii="Montserrat" w:hAnsi="Montserrat" w:cs="Calibri"/>
        </w:rPr>
        <w:t>delivery</w:t>
      </w:r>
      <w:r w:rsidRPr="00F86FD6">
        <w:rPr>
          <w:rFonts w:ascii="Montserrat" w:hAnsi="Montserrat" w:cs="Calibri"/>
        </w:rPr>
        <w:t xml:space="preserve"> of the final repor</w:t>
      </w:r>
      <w:r w:rsidR="005577F7" w:rsidRPr="00F86FD6">
        <w:rPr>
          <w:rFonts w:ascii="Montserrat" w:hAnsi="Montserrat" w:cs="Calibri"/>
        </w:rPr>
        <w:t>t and</w:t>
      </w:r>
      <w:r w:rsidRPr="00F86FD6">
        <w:rPr>
          <w:rFonts w:ascii="Montserrat" w:hAnsi="Montserrat" w:cs="Calibri"/>
        </w:rPr>
        <w:t xml:space="preserve"> completion of </w:t>
      </w:r>
      <w:r w:rsidR="00E76895">
        <w:rPr>
          <w:rFonts w:ascii="Montserrat" w:hAnsi="Montserrat" w:cs="Calibri"/>
        </w:rPr>
        <w:t>project</w:t>
      </w:r>
      <w:r w:rsidRPr="00F86FD6">
        <w:rPr>
          <w:rFonts w:ascii="Montserrat" w:hAnsi="Montserrat" w:cs="Calibri"/>
        </w:rPr>
        <w:t>.</w:t>
      </w:r>
    </w:p>
    <w:p w14:paraId="1BBA0372" w14:textId="77777777" w:rsidR="00CD7FD5" w:rsidRPr="00F86FD6" w:rsidRDefault="00CD7FD5" w:rsidP="00A721AE">
      <w:pPr>
        <w:pStyle w:val="NoSpacing"/>
        <w:rPr>
          <w:rFonts w:ascii="Montserrat" w:hAnsi="Montserrat" w:cs="Calibri"/>
        </w:rPr>
      </w:pPr>
    </w:p>
    <w:p w14:paraId="5AC64F68" w14:textId="1093F7C5" w:rsidR="00E6752D" w:rsidRPr="00F86FD6" w:rsidRDefault="695EFCB4" w:rsidP="00A054D5">
      <w:pPr>
        <w:pStyle w:val="Heading2"/>
        <w:numPr>
          <w:ilvl w:val="0"/>
          <w:numId w:val="4"/>
        </w:numPr>
      </w:pPr>
      <w:r w:rsidRPr="00F86FD6">
        <w:t xml:space="preserve">Procurement </w:t>
      </w:r>
      <w:r w:rsidR="00881A23">
        <w:t>s</w:t>
      </w:r>
      <w:r w:rsidRPr="00F86FD6">
        <w:t>chedule</w:t>
      </w:r>
    </w:p>
    <w:p w14:paraId="0EEA4E2B" w14:textId="0622D102" w:rsidR="00CE6146" w:rsidRDefault="00CE6146" w:rsidP="00CE6146">
      <w:pPr>
        <w:pStyle w:val="Caption"/>
        <w:keepNext/>
      </w:pPr>
      <w:r>
        <w:t xml:space="preserve">Table </w:t>
      </w:r>
      <w:r>
        <w:fldChar w:fldCharType="begin"/>
      </w:r>
      <w:r>
        <w:instrText xml:space="preserve"> SEQ Table \* ARABIC </w:instrText>
      </w:r>
      <w:r>
        <w:fldChar w:fldCharType="separate"/>
      </w:r>
      <w:r w:rsidR="00FF50FD">
        <w:rPr>
          <w:noProof/>
        </w:rPr>
        <w:t>1</w:t>
      </w:r>
      <w:r>
        <w:fldChar w:fldCharType="end"/>
      </w:r>
      <w:r>
        <w:t>. Procurement Schedule</w:t>
      </w:r>
    </w:p>
    <w:tbl>
      <w:tblPr>
        <w:tblStyle w:val="TableGrid"/>
        <w:tblW w:w="0" w:type="auto"/>
        <w:tblLayout w:type="fixed"/>
        <w:tblLook w:val="04A0" w:firstRow="1" w:lastRow="0" w:firstColumn="1" w:lastColumn="0" w:noHBand="0" w:noVBand="1"/>
      </w:tblPr>
      <w:tblGrid>
        <w:gridCol w:w="6091"/>
        <w:gridCol w:w="2924"/>
      </w:tblGrid>
      <w:tr w:rsidR="00462AC1" w:rsidRPr="00F86FD6" w14:paraId="2D01A731" w14:textId="77777777" w:rsidTr="083A2380">
        <w:trPr>
          <w:trHeight w:val="330"/>
        </w:trPr>
        <w:tc>
          <w:tcPr>
            <w:tcW w:w="6091" w:type="dxa"/>
          </w:tcPr>
          <w:p w14:paraId="41BFA8D9" w14:textId="3D8D08C6" w:rsidR="00462AC1" w:rsidRPr="00F86FD6" w:rsidRDefault="00462AC1" w:rsidP="00BD565A">
            <w:pPr>
              <w:pStyle w:val="NoSpacing"/>
              <w:rPr>
                <w:rFonts w:ascii="Montserrat" w:hAnsi="Montserrat" w:cs="Calibri"/>
              </w:rPr>
            </w:pPr>
            <w:r>
              <w:rPr>
                <w:rFonts w:ascii="Montserrat" w:hAnsi="Montserrat" w:cs="Calibri"/>
              </w:rPr>
              <w:t xml:space="preserve">Issue of </w:t>
            </w:r>
            <w:r w:rsidR="009A53AC">
              <w:rPr>
                <w:rFonts w:ascii="Montserrat" w:hAnsi="Montserrat" w:cs="Calibri"/>
              </w:rPr>
              <w:t>ITT (this document)</w:t>
            </w:r>
          </w:p>
        </w:tc>
        <w:tc>
          <w:tcPr>
            <w:tcW w:w="2924" w:type="dxa"/>
          </w:tcPr>
          <w:p w14:paraId="70BD6612" w14:textId="3239FA55" w:rsidR="00462AC1" w:rsidRPr="00462AC1" w:rsidRDefault="009A53AC" w:rsidP="083A2380">
            <w:pPr>
              <w:pStyle w:val="NoSpacing"/>
              <w:rPr>
                <w:rFonts w:ascii="Montserrat" w:hAnsi="Montserrat" w:cs="Calibri"/>
              </w:rPr>
            </w:pPr>
            <w:r>
              <w:rPr>
                <w:rFonts w:ascii="Montserrat" w:hAnsi="Montserrat" w:cs="Calibri"/>
              </w:rPr>
              <w:t xml:space="preserve">17 </w:t>
            </w:r>
            <w:r w:rsidR="00027181">
              <w:rPr>
                <w:rFonts w:ascii="Montserrat" w:hAnsi="Montserrat" w:cs="Calibri"/>
              </w:rPr>
              <w:t>April</w:t>
            </w:r>
            <w:r>
              <w:rPr>
                <w:rFonts w:ascii="Montserrat" w:hAnsi="Montserrat" w:cs="Calibri"/>
              </w:rPr>
              <w:t xml:space="preserve"> 2024</w:t>
            </w:r>
          </w:p>
        </w:tc>
      </w:tr>
      <w:tr w:rsidR="009A53AC" w:rsidRPr="00F86FD6" w14:paraId="2E506F4F" w14:textId="77777777" w:rsidTr="083A2380">
        <w:trPr>
          <w:trHeight w:val="330"/>
        </w:trPr>
        <w:tc>
          <w:tcPr>
            <w:tcW w:w="6091" w:type="dxa"/>
          </w:tcPr>
          <w:p w14:paraId="2FF6556B" w14:textId="46DF8775" w:rsidR="009A53AC" w:rsidRDefault="009A53AC" w:rsidP="00BD565A">
            <w:pPr>
              <w:pStyle w:val="NoSpacing"/>
              <w:rPr>
                <w:rFonts w:ascii="Montserrat" w:hAnsi="Montserrat" w:cs="Calibri"/>
              </w:rPr>
            </w:pPr>
            <w:r>
              <w:rPr>
                <w:rFonts w:ascii="Montserrat" w:hAnsi="Montserrat" w:cs="Calibri"/>
              </w:rPr>
              <w:t>Deadline for</w:t>
            </w:r>
            <w:r w:rsidR="00027181">
              <w:rPr>
                <w:rFonts w:ascii="Montserrat" w:hAnsi="Montserrat" w:cs="Calibri"/>
              </w:rPr>
              <w:t xml:space="preserve"> submission of clarification questions</w:t>
            </w:r>
            <w:r w:rsidR="003B56E8">
              <w:rPr>
                <w:rFonts w:ascii="Montserrat" w:hAnsi="Montserrat" w:cs="Calibri"/>
              </w:rPr>
              <w:t xml:space="preserve"> to RAEng</w:t>
            </w:r>
          </w:p>
        </w:tc>
        <w:tc>
          <w:tcPr>
            <w:tcW w:w="2924" w:type="dxa"/>
          </w:tcPr>
          <w:p w14:paraId="1837C36A" w14:textId="3261F758" w:rsidR="009A53AC" w:rsidRDefault="00DA3E71" w:rsidP="083A2380">
            <w:pPr>
              <w:pStyle w:val="NoSpacing"/>
              <w:rPr>
                <w:rFonts w:ascii="Montserrat" w:hAnsi="Montserrat" w:cs="Calibri"/>
              </w:rPr>
            </w:pPr>
            <w:r>
              <w:rPr>
                <w:rFonts w:ascii="Montserrat" w:hAnsi="Montserrat" w:cs="Calibri"/>
              </w:rPr>
              <w:t>03 May 2024</w:t>
            </w:r>
          </w:p>
        </w:tc>
      </w:tr>
      <w:tr w:rsidR="00DA3E71" w:rsidRPr="00F86FD6" w14:paraId="66912E21" w14:textId="77777777" w:rsidTr="083A2380">
        <w:trPr>
          <w:trHeight w:val="330"/>
        </w:trPr>
        <w:tc>
          <w:tcPr>
            <w:tcW w:w="6091" w:type="dxa"/>
          </w:tcPr>
          <w:p w14:paraId="6885B46E" w14:textId="11E5715C" w:rsidR="00DA3E71" w:rsidRDefault="00DA3E71" w:rsidP="00BD565A">
            <w:pPr>
              <w:pStyle w:val="NoSpacing"/>
              <w:rPr>
                <w:rFonts w:ascii="Montserrat" w:hAnsi="Montserrat" w:cs="Calibri"/>
              </w:rPr>
            </w:pPr>
            <w:r>
              <w:rPr>
                <w:rFonts w:ascii="Montserrat" w:hAnsi="Montserrat" w:cs="Calibri"/>
              </w:rPr>
              <w:t>Deadline for</w:t>
            </w:r>
            <w:r w:rsidR="003B56E8">
              <w:rPr>
                <w:rFonts w:ascii="Montserrat" w:hAnsi="Montserrat" w:cs="Calibri"/>
              </w:rPr>
              <w:t xml:space="preserve"> RAEng to respond to all clarification questions</w:t>
            </w:r>
          </w:p>
        </w:tc>
        <w:tc>
          <w:tcPr>
            <w:tcW w:w="2924" w:type="dxa"/>
          </w:tcPr>
          <w:p w14:paraId="6C67D632" w14:textId="23D0DB78" w:rsidR="00DA3E71" w:rsidRDefault="0084247A" w:rsidP="083A2380">
            <w:pPr>
              <w:pStyle w:val="NoSpacing"/>
              <w:rPr>
                <w:rFonts w:ascii="Montserrat" w:hAnsi="Montserrat" w:cs="Calibri"/>
              </w:rPr>
            </w:pPr>
            <w:r>
              <w:rPr>
                <w:rFonts w:ascii="Montserrat" w:hAnsi="Montserrat" w:cs="Calibri"/>
              </w:rPr>
              <w:t>07 May 2024</w:t>
            </w:r>
          </w:p>
        </w:tc>
      </w:tr>
      <w:tr w:rsidR="28297D50" w:rsidRPr="00F86FD6" w14:paraId="6AC60D22" w14:textId="77777777" w:rsidTr="083A2380">
        <w:trPr>
          <w:trHeight w:val="330"/>
        </w:trPr>
        <w:tc>
          <w:tcPr>
            <w:tcW w:w="6091" w:type="dxa"/>
          </w:tcPr>
          <w:p w14:paraId="076FE1E4" w14:textId="4F5C92AD" w:rsidR="28297D50" w:rsidRPr="00F86FD6" w:rsidRDefault="28297D50" w:rsidP="00BD565A">
            <w:pPr>
              <w:pStyle w:val="NoSpacing"/>
              <w:rPr>
                <w:rFonts w:ascii="Montserrat" w:hAnsi="Montserrat" w:cs="Calibri"/>
              </w:rPr>
            </w:pPr>
            <w:r w:rsidRPr="00F86FD6">
              <w:rPr>
                <w:rFonts w:ascii="Montserrat" w:hAnsi="Montserrat" w:cs="Calibri"/>
              </w:rPr>
              <w:t>Deadline for the submission of proposals</w:t>
            </w:r>
          </w:p>
        </w:tc>
        <w:tc>
          <w:tcPr>
            <w:tcW w:w="2924" w:type="dxa"/>
          </w:tcPr>
          <w:p w14:paraId="5525860A" w14:textId="76AC7A37" w:rsidR="28297D50" w:rsidRPr="00462AC1" w:rsidRDefault="004C726C" w:rsidP="083A2380">
            <w:pPr>
              <w:pStyle w:val="NoSpacing"/>
              <w:rPr>
                <w:rFonts w:ascii="Montserrat" w:hAnsi="Montserrat" w:cs="Calibri"/>
              </w:rPr>
            </w:pPr>
            <w:r w:rsidRPr="00462AC1">
              <w:rPr>
                <w:rFonts w:ascii="Montserrat" w:hAnsi="Montserrat" w:cs="Calibri"/>
              </w:rPr>
              <w:t>1</w:t>
            </w:r>
            <w:r w:rsidR="00979D08" w:rsidRPr="00462AC1">
              <w:rPr>
                <w:rFonts w:ascii="Montserrat" w:hAnsi="Montserrat" w:cs="Calibri"/>
              </w:rPr>
              <w:t>0</w:t>
            </w:r>
            <w:r w:rsidR="0486FC0A" w:rsidRPr="00462AC1">
              <w:rPr>
                <w:rFonts w:ascii="Montserrat" w:hAnsi="Montserrat" w:cs="Calibri"/>
              </w:rPr>
              <w:t>:00</w:t>
            </w:r>
            <w:r w:rsidR="40CCAE2C" w:rsidRPr="00462AC1">
              <w:rPr>
                <w:rFonts w:ascii="Montserrat" w:hAnsi="Montserrat" w:cs="Calibri"/>
              </w:rPr>
              <w:t xml:space="preserve"> </w:t>
            </w:r>
            <w:r w:rsidR="6BD60621" w:rsidRPr="00462AC1">
              <w:rPr>
                <w:rFonts w:ascii="Montserrat" w:hAnsi="Montserrat" w:cs="Calibri"/>
              </w:rPr>
              <w:t>1</w:t>
            </w:r>
            <w:r w:rsidRPr="00462AC1">
              <w:rPr>
                <w:rFonts w:ascii="Montserrat" w:hAnsi="Montserrat" w:cs="Calibri"/>
              </w:rPr>
              <w:t>3</w:t>
            </w:r>
            <w:r w:rsidR="40CCAE2C" w:rsidRPr="00462AC1">
              <w:rPr>
                <w:rFonts w:ascii="Montserrat" w:hAnsi="Montserrat" w:cs="Calibri"/>
              </w:rPr>
              <w:t xml:space="preserve"> </w:t>
            </w:r>
            <w:r w:rsidR="1E1F0833" w:rsidRPr="00462AC1">
              <w:rPr>
                <w:rFonts w:ascii="Montserrat" w:hAnsi="Montserrat" w:cs="Calibri"/>
              </w:rPr>
              <w:t>May</w:t>
            </w:r>
            <w:r w:rsidR="40CCAE2C" w:rsidRPr="00462AC1">
              <w:rPr>
                <w:rFonts w:ascii="Montserrat" w:hAnsi="Montserrat" w:cs="Calibri"/>
              </w:rPr>
              <w:t xml:space="preserve"> 202</w:t>
            </w:r>
            <w:r w:rsidR="1E1F0833" w:rsidRPr="00462AC1">
              <w:rPr>
                <w:rFonts w:ascii="Montserrat" w:hAnsi="Montserrat" w:cs="Calibri"/>
              </w:rPr>
              <w:t>4</w:t>
            </w:r>
          </w:p>
        </w:tc>
      </w:tr>
      <w:tr w:rsidR="00CE6375" w:rsidRPr="00F86FD6" w14:paraId="3B2BA19F" w14:textId="77777777" w:rsidTr="083A2380">
        <w:trPr>
          <w:trHeight w:val="330"/>
        </w:trPr>
        <w:tc>
          <w:tcPr>
            <w:tcW w:w="6091" w:type="dxa"/>
          </w:tcPr>
          <w:p w14:paraId="2B9FCA9A" w14:textId="4546DB41" w:rsidR="00CE6375" w:rsidRPr="00F86FD6" w:rsidRDefault="00BC5E17" w:rsidP="00BD565A">
            <w:pPr>
              <w:pStyle w:val="NoSpacing"/>
              <w:rPr>
                <w:rFonts w:ascii="Montserrat" w:hAnsi="Montserrat" w:cs="Calibri"/>
              </w:rPr>
            </w:pPr>
            <w:r w:rsidRPr="00F86FD6">
              <w:rPr>
                <w:rFonts w:ascii="Montserrat" w:hAnsi="Montserrat" w:cs="Calibri"/>
              </w:rPr>
              <w:t>Shortlisted and rejected suppliers notified</w:t>
            </w:r>
          </w:p>
        </w:tc>
        <w:tc>
          <w:tcPr>
            <w:tcW w:w="2924" w:type="dxa"/>
          </w:tcPr>
          <w:p w14:paraId="2C2C50FC" w14:textId="67DC61D0" w:rsidR="00CE6375" w:rsidRPr="00462AC1" w:rsidRDefault="005966BC" w:rsidP="00BD565A">
            <w:pPr>
              <w:pStyle w:val="NoSpacing"/>
              <w:rPr>
                <w:rFonts w:ascii="Montserrat" w:hAnsi="Montserrat" w:cs="Calibri"/>
              </w:rPr>
            </w:pPr>
            <w:r w:rsidRPr="00462AC1">
              <w:rPr>
                <w:rFonts w:ascii="Montserrat" w:hAnsi="Montserrat" w:cs="Calibri"/>
              </w:rPr>
              <w:t>24</w:t>
            </w:r>
            <w:r w:rsidR="00BC5E17" w:rsidRPr="00462AC1">
              <w:rPr>
                <w:rFonts w:ascii="Montserrat" w:hAnsi="Montserrat" w:cs="Calibri"/>
              </w:rPr>
              <w:t xml:space="preserve"> </w:t>
            </w:r>
            <w:r w:rsidR="005001DC" w:rsidRPr="00462AC1">
              <w:rPr>
                <w:rFonts w:ascii="Montserrat" w:hAnsi="Montserrat" w:cs="Calibri"/>
              </w:rPr>
              <w:t>May</w:t>
            </w:r>
            <w:r w:rsidR="008D29B3" w:rsidRPr="00462AC1">
              <w:rPr>
                <w:rFonts w:ascii="Montserrat" w:hAnsi="Montserrat" w:cs="Calibri"/>
              </w:rPr>
              <w:t xml:space="preserve"> 202</w:t>
            </w:r>
            <w:r w:rsidR="005001DC" w:rsidRPr="00462AC1">
              <w:rPr>
                <w:rFonts w:ascii="Montserrat" w:hAnsi="Montserrat" w:cs="Calibri"/>
              </w:rPr>
              <w:t>4</w:t>
            </w:r>
          </w:p>
        </w:tc>
      </w:tr>
      <w:tr w:rsidR="28297D50" w:rsidRPr="00F86FD6" w14:paraId="2C4094D5" w14:textId="77777777" w:rsidTr="083A2380">
        <w:trPr>
          <w:trHeight w:val="330"/>
        </w:trPr>
        <w:tc>
          <w:tcPr>
            <w:tcW w:w="6091" w:type="dxa"/>
          </w:tcPr>
          <w:p w14:paraId="4617419B" w14:textId="1E2FC31C" w:rsidR="28297D50" w:rsidRPr="00F86FD6" w:rsidRDefault="28297D50" w:rsidP="00BD565A">
            <w:pPr>
              <w:pStyle w:val="NoSpacing"/>
              <w:rPr>
                <w:rFonts w:ascii="Montserrat" w:hAnsi="Montserrat" w:cs="Calibri"/>
              </w:rPr>
            </w:pPr>
            <w:r w:rsidRPr="00F86FD6">
              <w:rPr>
                <w:rFonts w:ascii="Montserrat" w:hAnsi="Montserrat" w:cs="Calibri"/>
              </w:rPr>
              <w:t>Interview</w:t>
            </w:r>
            <w:r w:rsidR="00CE6375" w:rsidRPr="00F86FD6">
              <w:rPr>
                <w:rFonts w:ascii="Montserrat" w:hAnsi="Montserrat" w:cs="Calibri"/>
              </w:rPr>
              <w:t>s</w:t>
            </w:r>
            <w:r w:rsidRPr="00F86FD6">
              <w:rPr>
                <w:rFonts w:ascii="Montserrat" w:hAnsi="Montserrat" w:cs="Calibri"/>
              </w:rPr>
              <w:t xml:space="preserve"> of the shortlisted suppliers </w:t>
            </w:r>
          </w:p>
        </w:tc>
        <w:tc>
          <w:tcPr>
            <w:tcW w:w="2924" w:type="dxa"/>
          </w:tcPr>
          <w:p w14:paraId="4A1D8CA2" w14:textId="6A78DEE3" w:rsidR="28297D50" w:rsidRPr="00462AC1" w:rsidRDefault="00387FA0" w:rsidP="00BD565A">
            <w:pPr>
              <w:pStyle w:val="NoSpacing"/>
              <w:rPr>
                <w:rFonts w:ascii="Montserrat" w:hAnsi="Montserrat" w:cs="Calibri"/>
              </w:rPr>
            </w:pPr>
            <w:r w:rsidRPr="00462AC1">
              <w:rPr>
                <w:rFonts w:ascii="Montserrat" w:hAnsi="Montserrat" w:cs="Calibri"/>
              </w:rPr>
              <w:t>2</w:t>
            </w:r>
            <w:r w:rsidR="005966BC" w:rsidRPr="00462AC1">
              <w:rPr>
                <w:rFonts w:ascii="Montserrat" w:hAnsi="Montserrat" w:cs="Calibri"/>
              </w:rPr>
              <w:t xml:space="preserve">8 </w:t>
            </w:r>
            <w:r w:rsidR="00D55A7F" w:rsidRPr="00462AC1">
              <w:rPr>
                <w:rFonts w:ascii="Montserrat" w:hAnsi="Montserrat" w:cs="Calibri"/>
              </w:rPr>
              <w:t>&amp; 29</w:t>
            </w:r>
            <w:r w:rsidRPr="00462AC1">
              <w:rPr>
                <w:rFonts w:ascii="Montserrat" w:hAnsi="Montserrat" w:cs="Calibri"/>
              </w:rPr>
              <w:t xml:space="preserve"> May</w:t>
            </w:r>
            <w:r w:rsidR="008D29B3" w:rsidRPr="00462AC1">
              <w:rPr>
                <w:rFonts w:ascii="Montserrat" w:hAnsi="Montserrat" w:cs="Calibri"/>
              </w:rPr>
              <w:t xml:space="preserve"> 202</w:t>
            </w:r>
            <w:r w:rsidRPr="00462AC1">
              <w:rPr>
                <w:rFonts w:ascii="Montserrat" w:hAnsi="Montserrat" w:cs="Calibri"/>
              </w:rPr>
              <w:t>4</w:t>
            </w:r>
          </w:p>
        </w:tc>
      </w:tr>
      <w:tr w:rsidR="28297D50" w:rsidRPr="00F86FD6" w14:paraId="63CFA4C6" w14:textId="77777777" w:rsidTr="083A2380">
        <w:trPr>
          <w:trHeight w:val="330"/>
        </w:trPr>
        <w:tc>
          <w:tcPr>
            <w:tcW w:w="6091" w:type="dxa"/>
          </w:tcPr>
          <w:p w14:paraId="5D6995F2" w14:textId="17CBC273" w:rsidR="28297D50" w:rsidRPr="00F86FD6" w:rsidRDefault="28297D50" w:rsidP="00BD565A">
            <w:pPr>
              <w:pStyle w:val="NoSpacing"/>
              <w:rPr>
                <w:rFonts w:ascii="Montserrat" w:hAnsi="Montserrat" w:cs="Calibri"/>
              </w:rPr>
            </w:pPr>
            <w:r w:rsidRPr="00F86FD6">
              <w:rPr>
                <w:rFonts w:ascii="Montserrat" w:hAnsi="Montserrat" w:cs="Calibri"/>
              </w:rPr>
              <w:t>Appointment of the supplier</w:t>
            </w:r>
          </w:p>
        </w:tc>
        <w:tc>
          <w:tcPr>
            <w:tcW w:w="2924" w:type="dxa"/>
          </w:tcPr>
          <w:p w14:paraId="21F56F7D" w14:textId="541CCA55" w:rsidR="28297D50" w:rsidRPr="00462AC1" w:rsidRDefault="00D55A7F" w:rsidP="00BD565A">
            <w:pPr>
              <w:pStyle w:val="NoSpacing"/>
              <w:rPr>
                <w:rFonts w:ascii="Montserrat" w:hAnsi="Montserrat" w:cs="Calibri"/>
              </w:rPr>
            </w:pPr>
            <w:r w:rsidRPr="00462AC1">
              <w:rPr>
                <w:rFonts w:ascii="Montserrat" w:hAnsi="Montserrat" w:cs="Calibri"/>
              </w:rPr>
              <w:t>03</w:t>
            </w:r>
            <w:r w:rsidR="007C4CB0" w:rsidRPr="00462AC1">
              <w:rPr>
                <w:rFonts w:ascii="Montserrat" w:hAnsi="Montserrat" w:cs="Calibri"/>
              </w:rPr>
              <w:t xml:space="preserve"> </w:t>
            </w:r>
            <w:r w:rsidRPr="00462AC1">
              <w:rPr>
                <w:rFonts w:ascii="Montserrat" w:hAnsi="Montserrat" w:cs="Calibri"/>
              </w:rPr>
              <w:t>June</w:t>
            </w:r>
            <w:r w:rsidR="005F0271" w:rsidRPr="00462AC1">
              <w:rPr>
                <w:rFonts w:ascii="Montserrat" w:hAnsi="Montserrat" w:cs="Calibri"/>
              </w:rPr>
              <w:t xml:space="preserve"> 202</w:t>
            </w:r>
            <w:r w:rsidR="007C4CB0" w:rsidRPr="00462AC1">
              <w:rPr>
                <w:rFonts w:ascii="Montserrat" w:hAnsi="Montserrat" w:cs="Calibri"/>
              </w:rPr>
              <w:t>4</w:t>
            </w:r>
          </w:p>
        </w:tc>
      </w:tr>
      <w:tr w:rsidR="00121CA5" w:rsidRPr="00F86FD6" w14:paraId="60B6A66B" w14:textId="77777777" w:rsidTr="083A2380">
        <w:trPr>
          <w:trHeight w:val="330"/>
        </w:trPr>
        <w:tc>
          <w:tcPr>
            <w:tcW w:w="6091" w:type="dxa"/>
          </w:tcPr>
          <w:p w14:paraId="37787AC9" w14:textId="73653AE3" w:rsidR="00121CA5" w:rsidRPr="00F86FD6" w:rsidRDefault="00121CA5" w:rsidP="00BD565A">
            <w:pPr>
              <w:pStyle w:val="NoSpacing"/>
              <w:rPr>
                <w:rFonts w:ascii="Montserrat" w:hAnsi="Montserrat" w:cs="Calibri"/>
              </w:rPr>
            </w:pPr>
            <w:r w:rsidRPr="00F86FD6">
              <w:rPr>
                <w:rFonts w:ascii="Montserrat" w:hAnsi="Montserrat" w:cs="Calibri"/>
              </w:rPr>
              <w:t>Contrac</w:t>
            </w:r>
            <w:r w:rsidR="000F4A80" w:rsidRPr="00F86FD6">
              <w:rPr>
                <w:rFonts w:ascii="Montserrat" w:hAnsi="Montserrat" w:cs="Calibri"/>
              </w:rPr>
              <w:t xml:space="preserve">t </w:t>
            </w:r>
            <w:r w:rsidR="007E6754" w:rsidRPr="00F86FD6">
              <w:rPr>
                <w:rFonts w:ascii="Montserrat" w:hAnsi="Montserrat" w:cs="Calibri"/>
              </w:rPr>
              <w:t xml:space="preserve">signed by </w:t>
            </w:r>
          </w:p>
        </w:tc>
        <w:tc>
          <w:tcPr>
            <w:tcW w:w="2924" w:type="dxa"/>
          </w:tcPr>
          <w:p w14:paraId="240B4DDC" w14:textId="717452DA" w:rsidR="00121CA5" w:rsidRPr="00462AC1" w:rsidRDefault="007C4CB0" w:rsidP="00BD565A">
            <w:pPr>
              <w:pStyle w:val="NoSpacing"/>
              <w:rPr>
                <w:rFonts w:ascii="Montserrat" w:hAnsi="Montserrat" w:cs="Calibri"/>
              </w:rPr>
            </w:pPr>
            <w:r w:rsidRPr="00462AC1">
              <w:rPr>
                <w:rFonts w:ascii="Montserrat" w:hAnsi="Montserrat" w:cs="Calibri"/>
              </w:rPr>
              <w:t>2</w:t>
            </w:r>
            <w:r w:rsidR="00DB7D05" w:rsidRPr="00462AC1">
              <w:rPr>
                <w:rFonts w:ascii="Montserrat" w:hAnsi="Montserrat" w:cs="Calibri"/>
              </w:rPr>
              <w:t>4</w:t>
            </w:r>
            <w:r w:rsidR="007E6754" w:rsidRPr="00462AC1">
              <w:rPr>
                <w:rFonts w:ascii="Montserrat" w:hAnsi="Montserrat" w:cs="Calibri"/>
              </w:rPr>
              <w:t xml:space="preserve"> </w:t>
            </w:r>
            <w:r w:rsidR="00DB7D05" w:rsidRPr="00462AC1">
              <w:rPr>
                <w:rFonts w:ascii="Montserrat" w:hAnsi="Montserrat" w:cs="Calibri"/>
              </w:rPr>
              <w:t>June</w:t>
            </w:r>
            <w:r w:rsidR="007E6754" w:rsidRPr="00462AC1">
              <w:rPr>
                <w:rFonts w:ascii="Montserrat" w:hAnsi="Montserrat" w:cs="Calibri"/>
              </w:rPr>
              <w:t xml:space="preserve"> 202</w:t>
            </w:r>
            <w:r w:rsidRPr="00462AC1">
              <w:rPr>
                <w:rFonts w:ascii="Montserrat" w:hAnsi="Montserrat" w:cs="Calibri"/>
              </w:rPr>
              <w:t>4</w:t>
            </w:r>
          </w:p>
        </w:tc>
      </w:tr>
      <w:tr w:rsidR="28297D50" w:rsidRPr="00F86FD6" w14:paraId="1B8F9AA8" w14:textId="77777777" w:rsidTr="083A2380">
        <w:trPr>
          <w:trHeight w:val="330"/>
        </w:trPr>
        <w:tc>
          <w:tcPr>
            <w:tcW w:w="6091" w:type="dxa"/>
          </w:tcPr>
          <w:p w14:paraId="640482A7" w14:textId="101A0726" w:rsidR="28297D50" w:rsidRPr="00F86FD6" w:rsidRDefault="28297D50" w:rsidP="00BD565A">
            <w:pPr>
              <w:pStyle w:val="NoSpacing"/>
              <w:rPr>
                <w:rFonts w:ascii="Montserrat" w:hAnsi="Montserrat" w:cs="Calibri"/>
              </w:rPr>
            </w:pPr>
            <w:r w:rsidRPr="00F86FD6">
              <w:rPr>
                <w:rFonts w:ascii="Montserrat" w:hAnsi="Montserrat" w:cs="Calibri"/>
              </w:rPr>
              <w:t xml:space="preserve">Inception </w:t>
            </w:r>
            <w:r w:rsidR="000F4A80" w:rsidRPr="00F86FD6">
              <w:rPr>
                <w:rFonts w:ascii="Montserrat" w:hAnsi="Montserrat" w:cs="Calibri"/>
              </w:rPr>
              <w:t>m</w:t>
            </w:r>
            <w:r w:rsidRPr="00F86FD6">
              <w:rPr>
                <w:rFonts w:ascii="Montserrat" w:hAnsi="Montserrat" w:cs="Calibri"/>
              </w:rPr>
              <w:t xml:space="preserve">eeting </w:t>
            </w:r>
          </w:p>
        </w:tc>
        <w:tc>
          <w:tcPr>
            <w:tcW w:w="2924" w:type="dxa"/>
          </w:tcPr>
          <w:p w14:paraId="13F5DA7C" w14:textId="37DDE454" w:rsidR="28297D50" w:rsidRPr="00462AC1" w:rsidRDefault="00DB7D05" w:rsidP="00BD565A">
            <w:pPr>
              <w:pStyle w:val="NoSpacing"/>
              <w:rPr>
                <w:rFonts w:ascii="Montserrat" w:hAnsi="Montserrat" w:cs="Calibri"/>
              </w:rPr>
            </w:pPr>
            <w:r w:rsidRPr="00462AC1">
              <w:rPr>
                <w:rFonts w:ascii="Montserrat" w:hAnsi="Montserrat" w:cs="Calibri"/>
              </w:rPr>
              <w:t xml:space="preserve">w/c </w:t>
            </w:r>
            <w:r w:rsidR="00295773" w:rsidRPr="00462AC1">
              <w:rPr>
                <w:rFonts w:ascii="Montserrat" w:hAnsi="Montserrat" w:cs="Calibri"/>
              </w:rPr>
              <w:t>01 July</w:t>
            </w:r>
            <w:r w:rsidR="00401C4C" w:rsidRPr="00462AC1">
              <w:rPr>
                <w:rFonts w:ascii="Montserrat" w:hAnsi="Montserrat" w:cs="Calibri"/>
              </w:rPr>
              <w:t xml:space="preserve"> 202</w:t>
            </w:r>
            <w:r w:rsidR="00295773" w:rsidRPr="00462AC1">
              <w:rPr>
                <w:rFonts w:ascii="Montserrat" w:hAnsi="Montserrat" w:cs="Calibri"/>
              </w:rPr>
              <w:t>4</w:t>
            </w:r>
          </w:p>
        </w:tc>
      </w:tr>
      <w:tr w:rsidR="28297D50" w:rsidRPr="00F86FD6" w14:paraId="7AE21D05" w14:textId="77777777" w:rsidTr="083A2380">
        <w:trPr>
          <w:trHeight w:val="330"/>
        </w:trPr>
        <w:tc>
          <w:tcPr>
            <w:tcW w:w="6091" w:type="dxa"/>
          </w:tcPr>
          <w:p w14:paraId="53E22BD3" w14:textId="5248C25E" w:rsidR="28297D50" w:rsidRPr="00F86FD6" w:rsidRDefault="28297D50" w:rsidP="00BD565A">
            <w:pPr>
              <w:pStyle w:val="NoSpacing"/>
              <w:rPr>
                <w:rFonts w:ascii="Montserrat" w:hAnsi="Montserrat" w:cs="Calibri"/>
              </w:rPr>
            </w:pPr>
            <w:r w:rsidRPr="00F86FD6">
              <w:rPr>
                <w:rFonts w:ascii="Montserrat" w:hAnsi="Montserrat" w:cs="Calibri"/>
              </w:rPr>
              <w:t xml:space="preserve">Interim report submission </w:t>
            </w:r>
          </w:p>
        </w:tc>
        <w:tc>
          <w:tcPr>
            <w:tcW w:w="2924" w:type="dxa"/>
          </w:tcPr>
          <w:p w14:paraId="69BA7ACB" w14:textId="10D8EB48" w:rsidR="28297D50" w:rsidRPr="00462AC1" w:rsidRDefault="00C96B17" w:rsidP="00BD565A">
            <w:pPr>
              <w:pStyle w:val="NoSpacing"/>
              <w:rPr>
                <w:rFonts w:ascii="Montserrat" w:hAnsi="Montserrat" w:cs="Calibri"/>
              </w:rPr>
            </w:pPr>
            <w:r w:rsidRPr="00462AC1">
              <w:rPr>
                <w:rFonts w:ascii="Montserrat" w:hAnsi="Montserrat" w:cs="Calibri"/>
              </w:rPr>
              <w:t>14 October 2024</w:t>
            </w:r>
          </w:p>
        </w:tc>
      </w:tr>
      <w:tr w:rsidR="28297D50" w:rsidRPr="00F86FD6" w14:paraId="0357E7C5" w14:textId="77777777" w:rsidTr="083A2380">
        <w:trPr>
          <w:trHeight w:val="330"/>
        </w:trPr>
        <w:tc>
          <w:tcPr>
            <w:tcW w:w="6091" w:type="dxa"/>
          </w:tcPr>
          <w:p w14:paraId="64E05799" w14:textId="17E81B9C" w:rsidR="28297D50" w:rsidRPr="00F86FD6" w:rsidRDefault="28297D50" w:rsidP="00BD565A">
            <w:pPr>
              <w:pStyle w:val="NoSpacing"/>
              <w:rPr>
                <w:rFonts w:ascii="Montserrat" w:hAnsi="Montserrat" w:cs="Calibri"/>
              </w:rPr>
            </w:pPr>
            <w:r w:rsidRPr="00F86FD6">
              <w:rPr>
                <w:rFonts w:ascii="Montserrat" w:hAnsi="Montserrat" w:cs="Calibri"/>
              </w:rPr>
              <w:t>Final submission</w:t>
            </w:r>
          </w:p>
        </w:tc>
        <w:tc>
          <w:tcPr>
            <w:tcW w:w="2924" w:type="dxa"/>
          </w:tcPr>
          <w:p w14:paraId="7B91C3A5" w14:textId="4F473E61" w:rsidR="28297D50" w:rsidRPr="00462AC1" w:rsidRDefault="00AF19B7" w:rsidP="00BD565A">
            <w:pPr>
              <w:pStyle w:val="NoSpacing"/>
              <w:rPr>
                <w:rFonts w:ascii="Montserrat" w:hAnsi="Montserrat" w:cs="Calibri"/>
              </w:rPr>
            </w:pPr>
            <w:r w:rsidRPr="00462AC1">
              <w:rPr>
                <w:rFonts w:ascii="Montserrat" w:hAnsi="Montserrat" w:cs="Calibri"/>
              </w:rPr>
              <w:t>25</w:t>
            </w:r>
            <w:r w:rsidR="00C96B17" w:rsidRPr="00462AC1">
              <w:rPr>
                <w:rFonts w:ascii="Montserrat" w:hAnsi="Montserrat" w:cs="Calibri"/>
              </w:rPr>
              <w:t xml:space="preserve"> </w:t>
            </w:r>
            <w:r w:rsidRPr="00462AC1">
              <w:rPr>
                <w:rFonts w:ascii="Montserrat" w:hAnsi="Montserrat" w:cs="Calibri"/>
              </w:rPr>
              <w:t>November</w:t>
            </w:r>
            <w:r w:rsidR="009979D4" w:rsidRPr="00462AC1">
              <w:rPr>
                <w:rFonts w:ascii="Montserrat" w:hAnsi="Montserrat" w:cs="Calibri"/>
              </w:rPr>
              <w:t xml:space="preserve"> 202</w:t>
            </w:r>
            <w:r w:rsidR="00C96B17" w:rsidRPr="00462AC1">
              <w:rPr>
                <w:rFonts w:ascii="Montserrat" w:hAnsi="Montserrat" w:cs="Calibri"/>
              </w:rPr>
              <w:t>4</w:t>
            </w:r>
          </w:p>
        </w:tc>
      </w:tr>
    </w:tbl>
    <w:p w14:paraId="44681B15" w14:textId="1DB4F2A7" w:rsidR="083A2380" w:rsidRDefault="083A2380" w:rsidP="083A2380">
      <w:pPr>
        <w:rPr>
          <w:rFonts w:ascii="Montserrat" w:hAnsi="Montserrat"/>
        </w:rPr>
      </w:pPr>
    </w:p>
    <w:p w14:paraId="767F61CC" w14:textId="4F65F913" w:rsidR="00E6752D" w:rsidRPr="00F86FD6" w:rsidRDefault="695EFCB4" w:rsidP="00A054D5">
      <w:pPr>
        <w:pStyle w:val="Heading2"/>
        <w:numPr>
          <w:ilvl w:val="0"/>
          <w:numId w:val="4"/>
        </w:numPr>
      </w:pPr>
      <w:r w:rsidRPr="00F86FD6">
        <w:t xml:space="preserve">Content of the </w:t>
      </w:r>
      <w:r w:rsidR="001E2284">
        <w:t>p</w:t>
      </w:r>
      <w:r w:rsidRPr="00F86FD6">
        <w:t>roposals</w:t>
      </w:r>
    </w:p>
    <w:p w14:paraId="0092F8AA" w14:textId="77777777" w:rsidR="00BD565A" w:rsidRPr="00F86FD6" w:rsidRDefault="00BD565A" w:rsidP="00C6145A">
      <w:pPr>
        <w:spacing w:after="0"/>
        <w:rPr>
          <w:rFonts w:ascii="Montserrat" w:hAnsi="Montserrat"/>
        </w:rPr>
      </w:pPr>
    </w:p>
    <w:p w14:paraId="0D7E0DE2" w14:textId="7B3E8E9D" w:rsidR="00E6752D" w:rsidRPr="00F86FD6" w:rsidRDefault="695EFCB4" w:rsidP="00BD565A">
      <w:pPr>
        <w:pStyle w:val="NoSpacing"/>
        <w:rPr>
          <w:rFonts w:ascii="Montserrat" w:hAnsi="Montserrat" w:cs="Calibri"/>
        </w:rPr>
      </w:pPr>
      <w:r w:rsidRPr="00F86FD6">
        <w:rPr>
          <w:rFonts w:ascii="Montserrat" w:hAnsi="Montserrat" w:cs="Calibri"/>
        </w:rPr>
        <w:t>Please include the following in your proposal:</w:t>
      </w:r>
    </w:p>
    <w:p w14:paraId="29F20B68" w14:textId="77777777" w:rsidR="00BD565A" w:rsidRPr="00F86FD6" w:rsidRDefault="00BD565A" w:rsidP="00BD565A">
      <w:pPr>
        <w:pStyle w:val="NoSpacing"/>
        <w:rPr>
          <w:rFonts w:ascii="Montserrat" w:hAnsi="Montserrat" w:cs="Calibri"/>
        </w:rPr>
      </w:pPr>
    </w:p>
    <w:p w14:paraId="308C5A87" w14:textId="27B648DE" w:rsidR="00A55040" w:rsidRPr="00F86FD6" w:rsidRDefault="004B6CD1" w:rsidP="00A054D5">
      <w:pPr>
        <w:pStyle w:val="NoSpacing"/>
        <w:numPr>
          <w:ilvl w:val="0"/>
          <w:numId w:val="35"/>
        </w:numPr>
        <w:rPr>
          <w:rFonts w:ascii="Montserrat" w:hAnsi="Montserrat" w:cs="Calibri"/>
        </w:rPr>
      </w:pPr>
      <w:r w:rsidRPr="083A2380">
        <w:rPr>
          <w:rFonts w:ascii="Montserrat" w:hAnsi="Montserrat" w:cs="Calibri"/>
          <w:b/>
          <w:bCs/>
        </w:rPr>
        <w:t>O</w:t>
      </w:r>
      <w:r w:rsidR="00E01B49" w:rsidRPr="083A2380">
        <w:rPr>
          <w:rFonts w:ascii="Montserrat" w:hAnsi="Montserrat" w:cs="Calibri"/>
          <w:b/>
          <w:bCs/>
        </w:rPr>
        <w:t>rganisational background</w:t>
      </w:r>
      <w:r w:rsidR="00E01B49" w:rsidRPr="083A2380">
        <w:rPr>
          <w:rFonts w:ascii="Montserrat" w:hAnsi="Montserrat" w:cs="Calibri"/>
        </w:rPr>
        <w:t xml:space="preserve"> (</w:t>
      </w:r>
      <w:r w:rsidR="00571D3D" w:rsidRPr="083A2380">
        <w:rPr>
          <w:rFonts w:ascii="Montserrat" w:hAnsi="Montserrat" w:cs="Calibri"/>
        </w:rPr>
        <w:t>no more than 2 pages</w:t>
      </w:r>
      <w:r w:rsidR="00E01B49" w:rsidRPr="083A2380">
        <w:rPr>
          <w:rFonts w:ascii="Montserrat" w:hAnsi="Montserrat" w:cs="Calibri"/>
        </w:rPr>
        <w:t xml:space="preserve">): </w:t>
      </w:r>
      <w:r w:rsidR="00731F6B" w:rsidRPr="083A2380">
        <w:rPr>
          <w:rFonts w:ascii="Montserrat" w:hAnsi="Montserrat" w:cs="Calibri"/>
        </w:rPr>
        <w:t>p</w:t>
      </w:r>
      <w:r w:rsidR="00E01B49" w:rsidRPr="083A2380">
        <w:rPr>
          <w:rFonts w:ascii="Montserrat" w:hAnsi="Montserrat" w:cs="Calibri"/>
        </w:rPr>
        <w:t>lease explain if you are applying as an autonomous organisation or as a formal consortium. Please clearly explain the role of each participating team member</w:t>
      </w:r>
      <w:r w:rsidR="004B5265" w:rsidRPr="083A2380">
        <w:rPr>
          <w:rFonts w:ascii="Montserrat" w:hAnsi="Montserrat" w:cs="Calibri"/>
        </w:rPr>
        <w:t>.</w:t>
      </w:r>
    </w:p>
    <w:p w14:paraId="5602E13E" w14:textId="06C21DCB" w:rsidR="00E6752D" w:rsidRPr="00F86FD6" w:rsidRDefault="004B5265" w:rsidP="00A054D5">
      <w:pPr>
        <w:pStyle w:val="NoSpacing"/>
        <w:numPr>
          <w:ilvl w:val="0"/>
          <w:numId w:val="35"/>
        </w:numPr>
        <w:rPr>
          <w:rFonts w:ascii="Montserrat" w:hAnsi="Montserrat" w:cs="Calibri"/>
        </w:rPr>
      </w:pPr>
      <w:r>
        <w:rPr>
          <w:rFonts w:ascii="Montserrat" w:hAnsi="Montserrat" w:cs="Calibri"/>
          <w:b/>
          <w:bCs/>
        </w:rPr>
        <w:t>P</w:t>
      </w:r>
      <w:r w:rsidR="695EFCB4" w:rsidRPr="00F86FD6">
        <w:rPr>
          <w:rFonts w:ascii="Montserrat" w:hAnsi="Montserrat" w:cs="Calibri"/>
          <w:b/>
          <w:bCs/>
        </w:rPr>
        <w:t>roposed content</w:t>
      </w:r>
      <w:r w:rsidR="000C6F9F" w:rsidRPr="00F86FD6">
        <w:rPr>
          <w:rFonts w:ascii="Montserrat" w:hAnsi="Montserrat" w:cs="Calibri"/>
        </w:rPr>
        <w:t xml:space="preserve"> (</w:t>
      </w:r>
      <w:r w:rsidR="00571D3D" w:rsidRPr="00F86FD6">
        <w:rPr>
          <w:rFonts w:ascii="Montserrat" w:hAnsi="Montserrat" w:cs="Calibri"/>
        </w:rPr>
        <w:t>no more than 4 pages</w:t>
      </w:r>
      <w:r w:rsidR="000C6F9F" w:rsidRPr="00F86FD6">
        <w:rPr>
          <w:rFonts w:ascii="Montserrat" w:hAnsi="Montserrat" w:cs="Calibri"/>
        </w:rPr>
        <w:t>)</w:t>
      </w:r>
      <w:r w:rsidR="695EFCB4" w:rsidRPr="00F86FD6">
        <w:rPr>
          <w:rFonts w:ascii="Montserrat" w:hAnsi="Montserrat" w:cs="Calibri"/>
        </w:rPr>
        <w:t xml:space="preserve">: Proposed approach and </w:t>
      </w:r>
      <w:r w:rsidR="00E01B49" w:rsidRPr="00F86FD6">
        <w:rPr>
          <w:rFonts w:ascii="Montserrat" w:hAnsi="Montserrat" w:cs="Calibri"/>
        </w:rPr>
        <w:t>m</w:t>
      </w:r>
      <w:r w:rsidR="695EFCB4" w:rsidRPr="00F86FD6">
        <w:rPr>
          <w:rFonts w:ascii="Montserrat" w:hAnsi="Montserrat" w:cs="Calibri"/>
        </w:rPr>
        <w:t>ethodology including sample interview questions for the stakeholders</w:t>
      </w:r>
      <w:r>
        <w:rPr>
          <w:rFonts w:ascii="Montserrat" w:hAnsi="Montserrat" w:cs="Calibri"/>
        </w:rPr>
        <w:t>.</w:t>
      </w:r>
    </w:p>
    <w:p w14:paraId="0EBFA5C3" w14:textId="693EA07D" w:rsidR="00611307" w:rsidRPr="00F86FD6" w:rsidRDefault="004B5265" w:rsidP="00A054D5">
      <w:pPr>
        <w:pStyle w:val="NoSpacing"/>
        <w:numPr>
          <w:ilvl w:val="0"/>
          <w:numId w:val="35"/>
        </w:numPr>
        <w:rPr>
          <w:rFonts w:ascii="Montserrat" w:hAnsi="Montserrat" w:cs="Calibri"/>
        </w:rPr>
      </w:pPr>
      <w:r w:rsidRPr="083A2380">
        <w:rPr>
          <w:rFonts w:ascii="Montserrat" w:hAnsi="Montserrat" w:cs="Calibri"/>
          <w:b/>
          <w:bCs/>
        </w:rPr>
        <w:t>P</w:t>
      </w:r>
      <w:r w:rsidR="00611307" w:rsidRPr="083A2380">
        <w:rPr>
          <w:rFonts w:ascii="Montserrat" w:hAnsi="Montserrat" w:cs="Calibri"/>
          <w:b/>
          <w:bCs/>
        </w:rPr>
        <w:t>roject management</w:t>
      </w:r>
      <w:r w:rsidR="00611307" w:rsidRPr="083A2380">
        <w:rPr>
          <w:rFonts w:ascii="Montserrat" w:hAnsi="Montserrat" w:cs="Calibri"/>
        </w:rPr>
        <w:t xml:space="preserve"> (</w:t>
      </w:r>
      <w:r w:rsidR="00571D3D" w:rsidRPr="083A2380">
        <w:rPr>
          <w:rFonts w:ascii="Montserrat" w:hAnsi="Montserrat" w:cs="Calibri"/>
        </w:rPr>
        <w:t>no more than</w:t>
      </w:r>
      <w:r w:rsidR="007C5DB5" w:rsidRPr="083A2380">
        <w:rPr>
          <w:rFonts w:ascii="Montserrat" w:hAnsi="Montserrat" w:cs="Calibri"/>
        </w:rPr>
        <w:t xml:space="preserve"> 2 pages</w:t>
      </w:r>
      <w:r w:rsidR="00611307" w:rsidRPr="083A2380">
        <w:rPr>
          <w:rFonts w:ascii="Montserrat" w:hAnsi="Montserrat" w:cs="Calibri"/>
        </w:rPr>
        <w:t>): Please provide a brief overview of the project costs and project plan, illustrating how you intend to meet the stated deadlines</w:t>
      </w:r>
      <w:r w:rsidRPr="083A2380">
        <w:rPr>
          <w:rFonts w:ascii="Montserrat" w:hAnsi="Montserrat" w:cs="Calibri"/>
        </w:rPr>
        <w:t>.</w:t>
      </w:r>
    </w:p>
    <w:p w14:paraId="1A939F94" w14:textId="158DCA5D" w:rsidR="00E6752D" w:rsidRPr="00F86FD6" w:rsidRDefault="004B5265" w:rsidP="00A054D5">
      <w:pPr>
        <w:pStyle w:val="NoSpacing"/>
        <w:numPr>
          <w:ilvl w:val="0"/>
          <w:numId w:val="35"/>
        </w:numPr>
        <w:rPr>
          <w:rFonts w:ascii="Montserrat" w:hAnsi="Montserrat" w:cs="Calibri"/>
        </w:rPr>
      </w:pPr>
      <w:r w:rsidRPr="083A2380">
        <w:rPr>
          <w:rFonts w:ascii="Montserrat" w:hAnsi="Montserrat" w:cs="Calibri"/>
          <w:b/>
          <w:bCs/>
        </w:rPr>
        <w:t>T</w:t>
      </w:r>
      <w:r w:rsidR="695EFCB4" w:rsidRPr="083A2380">
        <w:rPr>
          <w:rFonts w:ascii="Montserrat" w:hAnsi="Montserrat" w:cs="Calibri"/>
          <w:b/>
          <w:bCs/>
        </w:rPr>
        <w:t>rack record</w:t>
      </w:r>
      <w:r w:rsidR="695EFCB4" w:rsidRPr="083A2380">
        <w:rPr>
          <w:rFonts w:ascii="Montserrat" w:hAnsi="Montserrat" w:cs="Calibri"/>
        </w:rPr>
        <w:t>: track record to date in undertaking similar projects; please include CVs of all proposed members of the project team</w:t>
      </w:r>
      <w:r w:rsidRPr="083A2380">
        <w:rPr>
          <w:rFonts w:ascii="Montserrat" w:hAnsi="Montserrat" w:cs="Calibri"/>
        </w:rPr>
        <w:t>.</w:t>
      </w:r>
    </w:p>
    <w:p w14:paraId="17841E94" w14:textId="459A4BD5" w:rsidR="00A17DEB" w:rsidRPr="00F86FD6" w:rsidRDefault="004B5265" w:rsidP="00A054D5">
      <w:pPr>
        <w:pStyle w:val="NoSpacing"/>
        <w:numPr>
          <w:ilvl w:val="0"/>
          <w:numId w:val="35"/>
        </w:numPr>
        <w:rPr>
          <w:rFonts w:ascii="Montserrat" w:hAnsi="Montserrat" w:cs="Calibri"/>
        </w:rPr>
      </w:pPr>
      <w:r>
        <w:rPr>
          <w:rFonts w:ascii="Montserrat" w:hAnsi="Montserrat" w:cs="Calibri"/>
          <w:b/>
          <w:bCs/>
        </w:rPr>
        <w:t>R</w:t>
      </w:r>
      <w:r w:rsidR="00A17DEB" w:rsidRPr="00F86FD6">
        <w:rPr>
          <w:rFonts w:ascii="Montserrat" w:hAnsi="Montserrat" w:cs="Calibri"/>
          <w:b/>
          <w:bCs/>
        </w:rPr>
        <w:t>eferences</w:t>
      </w:r>
      <w:r w:rsidR="00A17DEB" w:rsidRPr="00F86FD6">
        <w:rPr>
          <w:rFonts w:ascii="Montserrat" w:hAnsi="Montserrat" w:cs="Calibri"/>
        </w:rPr>
        <w:t>: Please provide the contact details of two references, who we may contact for input should you be invited to interview</w:t>
      </w:r>
      <w:r>
        <w:rPr>
          <w:rFonts w:ascii="Montserrat" w:hAnsi="Montserrat" w:cs="Calibri"/>
        </w:rPr>
        <w:t>.</w:t>
      </w:r>
    </w:p>
    <w:p w14:paraId="7BD24322" w14:textId="6AE75316" w:rsidR="00E6752D" w:rsidRPr="00F86FD6" w:rsidRDefault="004B5265" w:rsidP="00A054D5">
      <w:pPr>
        <w:pStyle w:val="NoSpacing"/>
        <w:numPr>
          <w:ilvl w:val="0"/>
          <w:numId w:val="35"/>
        </w:numPr>
        <w:rPr>
          <w:rFonts w:ascii="Montserrat" w:hAnsi="Montserrat" w:cs="Calibri"/>
        </w:rPr>
      </w:pPr>
      <w:r>
        <w:rPr>
          <w:rFonts w:ascii="Montserrat" w:hAnsi="Montserrat" w:cs="Calibri"/>
          <w:b/>
          <w:bCs/>
        </w:rPr>
        <w:t>O</w:t>
      </w:r>
      <w:r w:rsidR="695EFCB4" w:rsidRPr="00F86FD6">
        <w:rPr>
          <w:rFonts w:ascii="Montserrat" w:hAnsi="Montserrat" w:cs="Calibri"/>
          <w:b/>
          <w:bCs/>
        </w:rPr>
        <w:t>ther</w:t>
      </w:r>
      <w:r w:rsidR="695EFCB4" w:rsidRPr="00F86FD6">
        <w:rPr>
          <w:rFonts w:ascii="Montserrat" w:hAnsi="Montserrat" w:cs="Calibri"/>
        </w:rPr>
        <w:t xml:space="preserve">: </w:t>
      </w:r>
      <w:r>
        <w:rPr>
          <w:rFonts w:ascii="Montserrat" w:hAnsi="Montserrat" w:cs="Calibri"/>
        </w:rPr>
        <w:t>L</w:t>
      </w:r>
      <w:r w:rsidR="695EFCB4" w:rsidRPr="00F86FD6">
        <w:rPr>
          <w:rFonts w:ascii="Montserrat" w:hAnsi="Montserrat" w:cs="Calibri"/>
        </w:rPr>
        <w:t xml:space="preserve">atest set of Annual Accounts. An appropriate level of professional risk indemnity insurance. </w:t>
      </w:r>
    </w:p>
    <w:p w14:paraId="47AD5764" w14:textId="77777777" w:rsidR="00DA0B81" w:rsidRPr="00F86FD6" w:rsidRDefault="00DA0B81" w:rsidP="00DA0B81">
      <w:pPr>
        <w:pStyle w:val="NoSpacing"/>
        <w:ind w:left="720"/>
        <w:rPr>
          <w:rFonts w:ascii="Montserrat" w:hAnsi="Montserrat" w:cs="Calibri"/>
        </w:rPr>
      </w:pPr>
    </w:p>
    <w:p w14:paraId="37115708" w14:textId="69ADC4DC" w:rsidR="00915752" w:rsidRDefault="00915752" w:rsidP="00DC1A14">
      <w:pPr>
        <w:pStyle w:val="NoSpacing"/>
        <w:rPr>
          <w:rFonts w:ascii="Montserrat" w:hAnsi="Montserrat" w:cs="Calibri"/>
        </w:rPr>
      </w:pPr>
      <w:r w:rsidRPr="00F86FD6">
        <w:rPr>
          <w:rFonts w:ascii="Montserrat" w:hAnsi="Montserrat" w:cs="Calibri"/>
        </w:rPr>
        <w:t>Responses should demonstrate value for money (</w:t>
      </w:r>
      <w:r w:rsidR="00463B67" w:rsidRPr="00F86FD6">
        <w:rPr>
          <w:rFonts w:ascii="Montserrat" w:hAnsi="Montserrat" w:cs="Calibri"/>
        </w:rPr>
        <w:t>e.g., by</w:t>
      </w:r>
      <w:r w:rsidRPr="00F86FD6">
        <w:rPr>
          <w:rFonts w:ascii="Montserrat" w:hAnsi="Montserrat" w:cs="Calibri"/>
        </w:rPr>
        <w:t xml:space="preserve"> building on existing research, leveraging off other analyses of the group, etc.) and consideration of diversity and inclusion.</w:t>
      </w:r>
    </w:p>
    <w:p w14:paraId="6EE5ADB9" w14:textId="77777777" w:rsidR="000A317C" w:rsidRDefault="000A317C" w:rsidP="00DC1A14">
      <w:pPr>
        <w:pStyle w:val="NoSpacing"/>
        <w:rPr>
          <w:rFonts w:ascii="Montserrat" w:hAnsi="Montserrat" w:cs="Calibri"/>
        </w:rPr>
      </w:pPr>
    </w:p>
    <w:p w14:paraId="30520CB0" w14:textId="2CFC699B" w:rsidR="000A317C" w:rsidRPr="000A317C" w:rsidRDefault="000A317C" w:rsidP="008D78D0">
      <w:pPr>
        <w:pStyle w:val="Heading2"/>
        <w:numPr>
          <w:ilvl w:val="0"/>
          <w:numId w:val="4"/>
        </w:numPr>
      </w:pPr>
      <w:r w:rsidRPr="000A317C">
        <w:lastRenderedPageBreak/>
        <w:t>Proposal submission information</w:t>
      </w:r>
    </w:p>
    <w:p w14:paraId="24B81F69" w14:textId="77777777" w:rsidR="008D32D7" w:rsidRDefault="008D32D7" w:rsidP="00DC1A14">
      <w:pPr>
        <w:pStyle w:val="NoSpacing"/>
        <w:rPr>
          <w:rFonts w:ascii="Montserrat" w:hAnsi="Montserrat" w:cs="Calibri"/>
        </w:rPr>
      </w:pPr>
    </w:p>
    <w:p w14:paraId="77ADE79E" w14:textId="77777777" w:rsidR="00242CA7" w:rsidRDefault="00242CA7" w:rsidP="00242CA7">
      <w:pPr>
        <w:pStyle w:val="ListParagraph"/>
        <w:numPr>
          <w:ilvl w:val="0"/>
          <w:numId w:val="48"/>
        </w:numPr>
        <w:spacing w:after="0"/>
        <w:rPr>
          <w:rFonts w:ascii="Montserrat" w:eastAsia="Calibri" w:hAnsi="Montserrat" w:cs="Calibri"/>
        </w:rPr>
      </w:pPr>
      <w:r w:rsidRPr="003D7780">
        <w:rPr>
          <w:rFonts w:ascii="Montserrat" w:eastAsia="Calibri" w:hAnsi="Montserrat" w:cs="Calibri"/>
        </w:rPr>
        <w:t xml:space="preserve">Please note that proposals should be submitted as one single document. </w:t>
      </w:r>
    </w:p>
    <w:p w14:paraId="1C3DE4B1" w14:textId="77777777" w:rsidR="000A317C" w:rsidRPr="003D7780" w:rsidRDefault="000A317C" w:rsidP="000A317C">
      <w:pPr>
        <w:pStyle w:val="ListParagraph"/>
        <w:numPr>
          <w:ilvl w:val="0"/>
          <w:numId w:val="48"/>
        </w:numPr>
        <w:spacing w:after="0" w:line="240" w:lineRule="auto"/>
        <w:jc w:val="both"/>
        <w:rPr>
          <w:rFonts w:ascii="Montserrat" w:eastAsia="Calibri" w:hAnsi="Montserrat" w:cs="Calibri"/>
        </w:rPr>
      </w:pPr>
      <w:r w:rsidRPr="003D7780">
        <w:rPr>
          <w:rFonts w:ascii="Montserrat" w:eastAsia="Calibri" w:hAnsi="Montserrat" w:cs="Calibri"/>
        </w:rPr>
        <w:t xml:space="preserve">All proposals must remain valid for a period of 90 days from the date of submission by the vendor. </w:t>
      </w:r>
    </w:p>
    <w:p w14:paraId="47F9D85E" w14:textId="77777777" w:rsidR="000A317C" w:rsidRPr="003D7780" w:rsidRDefault="000A317C" w:rsidP="000A317C">
      <w:pPr>
        <w:pStyle w:val="ListParagraph"/>
        <w:numPr>
          <w:ilvl w:val="0"/>
          <w:numId w:val="48"/>
        </w:numPr>
        <w:spacing w:after="0" w:line="240" w:lineRule="auto"/>
        <w:jc w:val="both"/>
        <w:rPr>
          <w:rFonts w:ascii="Montserrat" w:eastAsia="Calibri" w:hAnsi="Montserrat" w:cs="Calibri"/>
        </w:rPr>
      </w:pPr>
      <w:r w:rsidRPr="003D7780">
        <w:rPr>
          <w:rFonts w:ascii="Montserrat" w:eastAsia="Calibri" w:hAnsi="Montserrat" w:cs="Calibri"/>
        </w:rPr>
        <w:t xml:space="preserve">Proposals must include information about costs and state whether these do or do not include VAT or any other levies. </w:t>
      </w:r>
    </w:p>
    <w:p w14:paraId="56EE582D" w14:textId="77777777" w:rsidR="000A317C" w:rsidRPr="003D7780" w:rsidRDefault="000A317C" w:rsidP="000A317C">
      <w:pPr>
        <w:pStyle w:val="ListParagraph"/>
        <w:numPr>
          <w:ilvl w:val="0"/>
          <w:numId w:val="48"/>
        </w:numPr>
        <w:spacing w:after="0" w:line="240" w:lineRule="auto"/>
        <w:jc w:val="both"/>
        <w:rPr>
          <w:rFonts w:ascii="Montserrat" w:eastAsia="Calibri" w:hAnsi="Montserrat" w:cs="Calibri"/>
        </w:rPr>
      </w:pPr>
      <w:r w:rsidRPr="003D7780">
        <w:rPr>
          <w:rFonts w:ascii="Montserrat" w:eastAsia="Calibri" w:hAnsi="Montserrat" w:cs="Calibri"/>
        </w:rPr>
        <w:t>By submission of a proposal, the vendor warrants that the prices in the proposal have been arrived at independently, without consultation or agreement with any other potential vendor.</w:t>
      </w:r>
    </w:p>
    <w:p w14:paraId="4B2059CE" w14:textId="77777777" w:rsidR="000A317C" w:rsidRPr="00F86FD6" w:rsidRDefault="000A317C" w:rsidP="00DC1A14">
      <w:pPr>
        <w:pStyle w:val="NoSpacing"/>
        <w:rPr>
          <w:rFonts w:ascii="Montserrat" w:hAnsi="Montserrat" w:cs="Calibri"/>
        </w:rPr>
      </w:pPr>
    </w:p>
    <w:p w14:paraId="3F25838D" w14:textId="6C0B13A1" w:rsidR="00A66092" w:rsidRPr="00A66092" w:rsidRDefault="51F3A423" w:rsidP="083A2380">
      <w:pPr>
        <w:pStyle w:val="Default"/>
        <w:rPr>
          <w:rFonts w:ascii="Montserrat" w:eastAsia="Calibri" w:hAnsi="Montserrat" w:cs="Calibri"/>
          <w:color w:val="auto"/>
        </w:rPr>
      </w:pPr>
      <w:r w:rsidRPr="00102573">
        <w:rPr>
          <w:rFonts w:ascii="Montserrat" w:eastAsia="Calibri" w:hAnsi="Montserrat" w:cs="Calibri"/>
          <w:color w:val="auto"/>
          <w:sz w:val="22"/>
          <w:szCs w:val="22"/>
        </w:rPr>
        <w:t xml:space="preserve">All expressions of interest, submissions and queries should be sent to: Daniel Boggon, Programme Manager, Enterprise, at </w:t>
      </w:r>
      <w:hyperlink r:id="rId17" w:history="1">
        <w:r w:rsidRPr="00102573">
          <w:rPr>
            <w:rFonts w:ascii="Montserrat" w:eastAsia="Calibri" w:hAnsi="Montserrat" w:cs="Calibri"/>
            <w:color w:val="auto"/>
          </w:rPr>
          <w:t>daniel.boggon@raeng.org.uk</w:t>
        </w:r>
      </w:hyperlink>
    </w:p>
    <w:p w14:paraId="7E3B2311" w14:textId="32101CAB" w:rsidR="002C112E" w:rsidRPr="003D7780" w:rsidRDefault="002C112E" w:rsidP="083A2380">
      <w:pPr>
        <w:spacing w:line="276" w:lineRule="auto"/>
        <w:rPr>
          <w:rFonts w:ascii="Montserrat" w:eastAsia="Calibri" w:hAnsi="Montserrat" w:cs="Calibri"/>
        </w:rPr>
      </w:pPr>
    </w:p>
    <w:p w14:paraId="7977CCA9" w14:textId="2F8DD5E2" w:rsidR="002C112E" w:rsidRPr="00CD7FD5" w:rsidRDefault="00CD7FD5" w:rsidP="083A2380">
      <w:pPr>
        <w:spacing w:after="0" w:line="276" w:lineRule="auto"/>
        <w:rPr>
          <w:rFonts w:ascii="Montserrat" w:eastAsia="Calibri" w:hAnsi="Montserrat" w:cs="Calibri"/>
          <w:i/>
          <w:iCs/>
        </w:rPr>
      </w:pPr>
      <w:r>
        <w:rPr>
          <w:rFonts w:ascii="Montserrat" w:eastAsia="Calibri" w:hAnsi="Montserrat" w:cs="Calibri"/>
          <w:i/>
          <w:iCs/>
        </w:rPr>
        <w:t>*</w:t>
      </w:r>
      <w:r w:rsidR="0263220F" w:rsidRPr="00CD7FD5">
        <w:rPr>
          <w:rFonts w:ascii="Montserrat" w:eastAsia="Calibri" w:hAnsi="Montserrat" w:cs="Calibri"/>
          <w:i/>
          <w:iCs/>
        </w:rPr>
        <w:t xml:space="preserve">Note our mailbox size limit is 25Mb so for documents over this limit submitting a download link will be required. </w:t>
      </w:r>
    </w:p>
    <w:p w14:paraId="6FF35C6D" w14:textId="30E876D1" w:rsidR="002C112E" w:rsidRDefault="002C112E" w:rsidP="083A2380">
      <w:pPr>
        <w:spacing w:after="0"/>
        <w:rPr>
          <w:rFonts w:ascii="Montserrat" w:eastAsia="Verdana" w:hAnsi="Montserrat" w:cs="Verdana"/>
          <w:color w:val="000000" w:themeColor="text1"/>
        </w:rPr>
      </w:pPr>
    </w:p>
    <w:p w14:paraId="0A9DF44A" w14:textId="44B1CB13" w:rsidR="00E6752D" w:rsidRPr="00F86FD6" w:rsidRDefault="695EFCB4" w:rsidP="00A054D5">
      <w:pPr>
        <w:pStyle w:val="Heading2"/>
        <w:numPr>
          <w:ilvl w:val="0"/>
          <w:numId w:val="4"/>
        </w:numPr>
        <w:spacing w:before="0"/>
      </w:pPr>
      <w:r w:rsidRPr="00F86FD6">
        <w:t>Selection criteria</w:t>
      </w:r>
    </w:p>
    <w:p w14:paraId="73C86A9F" w14:textId="77777777" w:rsidR="006C5D13" w:rsidRPr="00F86FD6" w:rsidRDefault="006C5D13" w:rsidP="00C6145A">
      <w:pPr>
        <w:spacing w:after="0"/>
        <w:rPr>
          <w:rFonts w:ascii="Montserrat" w:hAnsi="Montserrat"/>
        </w:rPr>
      </w:pPr>
    </w:p>
    <w:p w14:paraId="5F267674" w14:textId="47643AB3" w:rsidR="00E6752D" w:rsidRDefault="695EFCB4" w:rsidP="00DA0B81">
      <w:pPr>
        <w:pStyle w:val="NoSpacing"/>
        <w:rPr>
          <w:rFonts w:ascii="Montserrat" w:hAnsi="Montserrat" w:cs="Calibri"/>
        </w:rPr>
      </w:pPr>
      <w:r w:rsidRPr="00F86FD6">
        <w:rPr>
          <w:rFonts w:ascii="Montserrat" w:hAnsi="Montserrat" w:cs="Calibri"/>
        </w:rPr>
        <w:t xml:space="preserve">In selecting proposals for interview, we will </w:t>
      </w:r>
      <w:r w:rsidR="00DC1A14" w:rsidRPr="00F86FD6">
        <w:rPr>
          <w:rFonts w:ascii="Montserrat" w:hAnsi="Montserrat" w:cs="Calibri"/>
        </w:rPr>
        <w:t>consider</w:t>
      </w:r>
      <w:r w:rsidRPr="00F86FD6">
        <w:rPr>
          <w:rFonts w:ascii="Montserrat" w:hAnsi="Montserrat" w:cs="Calibri"/>
        </w:rPr>
        <w:t xml:space="preserve"> the following criteria:</w:t>
      </w:r>
    </w:p>
    <w:p w14:paraId="578FD6F3" w14:textId="77777777" w:rsidR="00FF50FD" w:rsidRPr="00073038" w:rsidRDefault="00FF50FD" w:rsidP="00FF50FD">
      <w:pPr>
        <w:pStyle w:val="NoSpacing"/>
        <w:rPr>
          <w:rFonts w:ascii="Montserrat" w:hAnsi="Montserrat" w:cs="Calibri"/>
        </w:rPr>
      </w:pPr>
    </w:p>
    <w:p w14:paraId="6BFE47CC" w14:textId="31F81870" w:rsidR="00FF50FD" w:rsidRDefault="00FF50FD" w:rsidP="00FF50FD">
      <w:pPr>
        <w:pStyle w:val="Caption"/>
        <w:keepNext/>
      </w:pPr>
      <w:r>
        <w:t xml:space="preserve">Table </w:t>
      </w:r>
      <w:r>
        <w:fldChar w:fldCharType="begin"/>
      </w:r>
      <w:r>
        <w:instrText xml:space="preserve"> SEQ Table \* ARABIC </w:instrText>
      </w:r>
      <w:r>
        <w:fldChar w:fldCharType="separate"/>
      </w:r>
      <w:r>
        <w:rPr>
          <w:noProof/>
        </w:rPr>
        <w:t>2</w:t>
      </w:r>
      <w:r>
        <w:fldChar w:fldCharType="end"/>
      </w:r>
      <w:r>
        <w:t>. Selection criteria</w:t>
      </w:r>
    </w:p>
    <w:tbl>
      <w:tblPr>
        <w:tblStyle w:val="TableGrid"/>
        <w:tblW w:w="9046" w:type="dxa"/>
        <w:tblLayout w:type="fixed"/>
        <w:tblLook w:val="0000" w:firstRow="0" w:lastRow="0" w:firstColumn="0" w:lastColumn="0" w:noHBand="0" w:noVBand="0"/>
      </w:tblPr>
      <w:tblGrid>
        <w:gridCol w:w="696"/>
        <w:gridCol w:w="1526"/>
        <w:gridCol w:w="1137"/>
        <w:gridCol w:w="1453"/>
        <w:gridCol w:w="992"/>
        <w:gridCol w:w="1559"/>
        <w:gridCol w:w="1683"/>
      </w:tblGrid>
      <w:tr w:rsidR="00E05996" w:rsidRPr="00F86FD6" w14:paraId="1D4F42EB" w14:textId="77777777" w:rsidTr="083A2380">
        <w:trPr>
          <w:trHeight w:val="330"/>
        </w:trPr>
        <w:tc>
          <w:tcPr>
            <w:tcW w:w="4812"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44CDCE69" w14:textId="77777777" w:rsidR="00E05996" w:rsidRPr="009657CE" w:rsidRDefault="00E05996" w:rsidP="00DA0B81">
            <w:pPr>
              <w:pStyle w:val="NoSpacing"/>
              <w:rPr>
                <w:rFonts w:ascii="Montserrat" w:hAnsi="Montserrat" w:cs="Calibri"/>
                <w:b/>
                <w:bCs/>
              </w:rPr>
            </w:pPr>
            <w:r w:rsidRPr="009657CE">
              <w:rPr>
                <w:rFonts w:ascii="Montserrat" w:hAnsi="Montserrat" w:cs="Calibri"/>
                <w:b/>
                <w:bCs/>
              </w:rPr>
              <w:t>Description of criteria</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14:paraId="26747C05" w14:textId="77777777" w:rsidR="00E05996" w:rsidRPr="009657CE" w:rsidRDefault="00E05996" w:rsidP="00DA0B81">
            <w:pPr>
              <w:pStyle w:val="NoSpacing"/>
              <w:rPr>
                <w:rFonts w:ascii="Montserrat" w:hAnsi="Montserrat" w:cs="Calibri"/>
                <w:b/>
                <w:bCs/>
              </w:rPr>
            </w:pPr>
            <w:r w:rsidRPr="009657CE">
              <w:rPr>
                <w:rFonts w:ascii="Montserrat" w:hAnsi="Montserrat" w:cs="Calibri"/>
                <w:b/>
                <w:bCs/>
              </w:rPr>
              <w:t>Score</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5DC6988B" w14:textId="77777777" w:rsidR="00E05996" w:rsidRPr="009657CE" w:rsidRDefault="00E05996" w:rsidP="00DA0B81">
            <w:pPr>
              <w:pStyle w:val="NoSpacing"/>
              <w:rPr>
                <w:rFonts w:ascii="Montserrat" w:hAnsi="Montserrat" w:cs="Calibri"/>
                <w:b/>
                <w:bCs/>
              </w:rPr>
            </w:pPr>
            <w:r w:rsidRPr="009657CE">
              <w:rPr>
                <w:rFonts w:ascii="Montserrat" w:hAnsi="Montserrat" w:cs="Calibri"/>
                <w:b/>
                <w:bCs/>
              </w:rPr>
              <w:t>Weighting</w:t>
            </w:r>
          </w:p>
        </w:tc>
        <w:tc>
          <w:tcPr>
            <w:tcW w:w="1683" w:type="dxa"/>
            <w:tcBorders>
              <w:top w:val="single" w:sz="6" w:space="0" w:color="auto"/>
              <w:left w:val="single" w:sz="6" w:space="0" w:color="auto"/>
              <w:bottom w:val="single" w:sz="6" w:space="0" w:color="auto"/>
              <w:right w:val="single" w:sz="6" w:space="0" w:color="auto"/>
            </w:tcBorders>
            <w:shd w:val="clear" w:color="auto" w:fill="FFFFFF" w:themeFill="background1"/>
          </w:tcPr>
          <w:p w14:paraId="26D6E656" w14:textId="77777777" w:rsidR="00E05996" w:rsidRPr="009657CE" w:rsidRDefault="00E05996" w:rsidP="00DA0B81">
            <w:pPr>
              <w:pStyle w:val="NoSpacing"/>
              <w:rPr>
                <w:rFonts w:ascii="Montserrat" w:hAnsi="Montserrat" w:cs="Calibri"/>
                <w:b/>
                <w:bCs/>
              </w:rPr>
            </w:pPr>
            <w:r w:rsidRPr="009657CE">
              <w:rPr>
                <w:rFonts w:ascii="Montserrat" w:hAnsi="Montserrat" w:cs="Calibri"/>
                <w:b/>
                <w:bCs/>
              </w:rPr>
              <w:t>Max Points</w:t>
            </w:r>
          </w:p>
        </w:tc>
      </w:tr>
      <w:tr w:rsidR="00E05996" w:rsidRPr="00F86FD6" w14:paraId="44A366A5" w14:textId="77777777" w:rsidTr="083A2380">
        <w:trPr>
          <w:trHeight w:val="345"/>
        </w:trPr>
        <w:tc>
          <w:tcPr>
            <w:tcW w:w="4812"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04C6E467" w14:textId="10A03F6E" w:rsidR="00E05996" w:rsidRPr="00F86FD6" w:rsidRDefault="00E05996" w:rsidP="00DA0B81">
            <w:pPr>
              <w:pStyle w:val="NoSpacing"/>
              <w:rPr>
                <w:rFonts w:ascii="Montserrat" w:hAnsi="Montserrat" w:cs="Calibri"/>
              </w:rPr>
            </w:pPr>
            <w:r w:rsidRPr="00F86FD6">
              <w:rPr>
                <w:rFonts w:ascii="Montserrat" w:hAnsi="Montserrat" w:cs="Calibri"/>
              </w:rPr>
              <w:t xml:space="preserve">Proposed content: </w:t>
            </w:r>
            <w:r w:rsidR="00415D2A" w:rsidRPr="00F86FD6">
              <w:rPr>
                <w:rFonts w:ascii="Montserrat" w:hAnsi="Montserrat" w:cs="Calibri"/>
              </w:rPr>
              <w:t>a</w:t>
            </w:r>
            <w:r w:rsidRPr="00F86FD6">
              <w:rPr>
                <w:rFonts w:ascii="Montserrat" w:hAnsi="Montserrat" w:cs="Calibri"/>
              </w:rPr>
              <w:t>ppropriateness of approach and methodology</w:t>
            </w:r>
            <w:r w:rsidR="007004CE">
              <w:rPr>
                <w:rFonts w:ascii="Montserrat" w:hAnsi="Montserrat" w:cs="Calibri"/>
              </w:rPr>
              <w:t>.</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14:paraId="5D34EB47" w14:textId="0A8766F6" w:rsidR="00E05996" w:rsidRPr="00F86FD6" w:rsidRDefault="00E05996" w:rsidP="009657CE">
            <w:pPr>
              <w:pStyle w:val="NoSpacing"/>
              <w:jc w:val="center"/>
              <w:rPr>
                <w:rFonts w:ascii="Montserrat" w:hAnsi="Montserrat" w:cs="Calibri"/>
              </w:rPr>
            </w:pPr>
            <w:r w:rsidRPr="00F86FD6">
              <w:rPr>
                <w:rFonts w:ascii="Montserrat" w:hAnsi="Montserrat" w:cs="Calibri"/>
              </w:rPr>
              <w:t>0</w:t>
            </w:r>
            <w:r w:rsidR="00941A5A" w:rsidRPr="00F86FD6">
              <w:rPr>
                <w:rFonts w:ascii="Montserrat" w:hAnsi="Montserrat" w:cs="Calibri"/>
              </w:rPr>
              <w:t>-5</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5232F4E8" w14:textId="533EB2F7" w:rsidR="00E05996" w:rsidRPr="00F86FD6" w:rsidRDefault="00E855A1" w:rsidP="009657CE">
            <w:pPr>
              <w:pStyle w:val="NoSpacing"/>
              <w:jc w:val="center"/>
              <w:rPr>
                <w:rFonts w:ascii="Montserrat" w:hAnsi="Montserrat" w:cs="Calibri"/>
              </w:rPr>
            </w:pPr>
            <w:r w:rsidRPr="00F86FD6">
              <w:rPr>
                <w:rFonts w:ascii="Montserrat" w:hAnsi="Montserrat" w:cs="Calibri"/>
              </w:rPr>
              <w:t>4</w:t>
            </w:r>
          </w:p>
        </w:tc>
        <w:tc>
          <w:tcPr>
            <w:tcW w:w="1683" w:type="dxa"/>
            <w:tcBorders>
              <w:top w:val="single" w:sz="6" w:space="0" w:color="auto"/>
              <w:left w:val="single" w:sz="6" w:space="0" w:color="auto"/>
              <w:bottom w:val="single" w:sz="6" w:space="0" w:color="auto"/>
              <w:right w:val="single" w:sz="6" w:space="0" w:color="auto"/>
            </w:tcBorders>
            <w:shd w:val="clear" w:color="auto" w:fill="FFFFFF" w:themeFill="background1"/>
          </w:tcPr>
          <w:p w14:paraId="07EA5AA0" w14:textId="27648540" w:rsidR="00E05996" w:rsidRPr="00F86FD6" w:rsidRDefault="00E855A1" w:rsidP="009657CE">
            <w:pPr>
              <w:pStyle w:val="NoSpacing"/>
              <w:jc w:val="center"/>
              <w:rPr>
                <w:rFonts w:ascii="Montserrat" w:hAnsi="Montserrat" w:cs="Calibri"/>
              </w:rPr>
            </w:pPr>
            <w:r w:rsidRPr="00F86FD6">
              <w:rPr>
                <w:rFonts w:ascii="Montserrat" w:hAnsi="Montserrat" w:cs="Calibri"/>
              </w:rPr>
              <w:t>2</w:t>
            </w:r>
            <w:r w:rsidR="00E05996" w:rsidRPr="00F86FD6">
              <w:rPr>
                <w:rFonts w:ascii="Montserrat" w:hAnsi="Montserrat" w:cs="Calibri"/>
              </w:rPr>
              <w:t>0</w:t>
            </w:r>
          </w:p>
        </w:tc>
      </w:tr>
      <w:tr w:rsidR="00FE6BEC" w:rsidRPr="00F86FD6" w14:paraId="047BB9C5" w14:textId="77777777" w:rsidTr="083A2380">
        <w:trPr>
          <w:trHeight w:val="345"/>
        </w:trPr>
        <w:tc>
          <w:tcPr>
            <w:tcW w:w="4812"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0B553458" w14:textId="4B09B193" w:rsidR="00FE6BEC" w:rsidRPr="00F86FD6" w:rsidRDefault="16DA1C34" w:rsidP="00DA0B81">
            <w:pPr>
              <w:pStyle w:val="NoSpacing"/>
              <w:rPr>
                <w:rFonts w:ascii="Montserrat" w:hAnsi="Montserrat" w:cs="Calibri"/>
              </w:rPr>
            </w:pPr>
            <w:r w:rsidRPr="083A2380">
              <w:rPr>
                <w:rFonts w:ascii="Montserrat" w:hAnsi="Montserrat" w:cs="Calibri"/>
              </w:rPr>
              <w:t>Pro</w:t>
            </w:r>
            <w:r w:rsidR="00415D2A" w:rsidRPr="083A2380">
              <w:rPr>
                <w:rFonts w:ascii="Montserrat" w:hAnsi="Montserrat" w:cs="Calibri"/>
              </w:rPr>
              <w:t>ject</w:t>
            </w:r>
            <w:r w:rsidRPr="083A2380">
              <w:rPr>
                <w:rFonts w:ascii="Montserrat" w:hAnsi="Montserrat" w:cs="Calibri"/>
              </w:rPr>
              <w:t xml:space="preserve"> management: </w:t>
            </w:r>
            <w:r w:rsidR="003E6C14" w:rsidRPr="083A2380">
              <w:rPr>
                <w:rFonts w:ascii="Montserrat" w:hAnsi="Montserrat" w:cs="Calibri"/>
              </w:rPr>
              <w:t>appropriateness of timescales</w:t>
            </w:r>
            <w:r w:rsidR="5B6165A7" w:rsidRPr="083A2380">
              <w:rPr>
                <w:rFonts w:ascii="Montserrat" w:hAnsi="Montserrat" w:cs="Calibri"/>
              </w:rPr>
              <w:t xml:space="preserve"> and project </w:t>
            </w:r>
            <w:r w:rsidR="5585961F" w:rsidRPr="083A2380">
              <w:rPr>
                <w:rFonts w:ascii="Montserrat" w:hAnsi="Montserrat" w:cs="Calibri"/>
              </w:rPr>
              <w:t>delivery process</w:t>
            </w:r>
            <w:r w:rsidR="003E6C14" w:rsidRPr="083A2380">
              <w:rPr>
                <w:rFonts w:ascii="Montserrat" w:hAnsi="Montserrat" w:cs="Calibri"/>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14:paraId="5EC5D0A9" w14:textId="5AB478AB" w:rsidR="00FE6BEC" w:rsidRPr="00F86FD6" w:rsidRDefault="00426E23" w:rsidP="009657CE">
            <w:pPr>
              <w:pStyle w:val="NoSpacing"/>
              <w:jc w:val="center"/>
              <w:rPr>
                <w:rFonts w:ascii="Montserrat" w:hAnsi="Montserrat" w:cs="Calibri"/>
              </w:rPr>
            </w:pPr>
            <w:r w:rsidRPr="00F86FD6">
              <w:rPr>
                <w:rFonts w:ascii="Montserrat" w:hAnsi="Montserrat" w:cs="Calibri"/>
              </w:rPr>
              <w:t>0-5</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65E2C22D" w14:textId="131092F7" w:rsidR="00FE6BEC" w:rsidRPr="00F86FD6" w:rsidRDefault="00426E23" w:rsidP="009657CE">
            <w:pPr>
              <w:pStyle w:val="NoSpacing"/>
              <w:jc w:val="center"/>
              <w:rPr>
                <w:rFonts w:ascii="Montserrat" w:hAnsi="Montserrat" w:cs="Calibri"/>
              </w:rPr>
            </w:pPr>
            <w:r w:rsidRPr="00F86FD6">
              <w:rPr>
                <w:rFonts w:ascii="Montserrat" w:hAnsi="Montserrat" w:cs="Calibri"/>
              </w:rPr>
              <w:t>2</w:t>
            </w:r>
          </w:p>
        </w:tc>
        <w:tc>
          <w:tcPr>
            <w:tcW w:w="1683" w:type="dxa"/>
            <w:tcBorders>
              <w:top w:val="single" w:sz="6" w:space="0" w:color="auto"/>
              <w:left w:val="single" w:sz="6" w:space="0" w:color="auto"/>
              <w:bottom w:val="single" w:sz="6" w:space="0" w:color="auto"/>
              <w:right w:val="single" w:sz="6" w:space="0" w:color="auto"/>
            </w:tcBorders>
            <w:shd w:val="clear" w:color="auto" w:fill="FFFFFF" w:themeFill="background1"/>
          </w:tcPr>
          <w:p w14:paraId="47402FEF" w14:textId="45FA18C0" w:rsidR="00FE6BEC" w:rsidRPr="00F86FD6" w:rsidRDefault="005A038D" w:rsidP="009657CE">
            <w:pPr>
              <w:pStyle w:val="NoSpacing"/>
              <w:jc w:val="center"/>
              <w:rPr>
                <w:rFonts w:ascii="Montserrat" w:hAnsi="Montserrat" w:cs="Calibri"/>
              </w:rPr>
            </w:pPr>
            <w:r w:rsidRPr="00F86FD6">
              <w:rPr>
                <w:rFonts w:ascii="Montserrat" w:hAnsi="Montserrat" w:cs="Calibri"/>
              </w:rPr>
              <w:t>10</w:t>
            </w:r>
          </w:p>
        </w:tc>
      </w:tr>
      <w:tr w:rsidR="00E05996" w:rsidRPr="00F86FD6" w14:paraId="0D091FC9" w14:textId="77777777" w:rsidTr="083A2380">
        <w:trPr>
          <w:trHeight w:val="345"/>
        </w:trPr>
        <w:tc>
          <w:tcPr>
            <w:tcW w:w="4812"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4BA59C76" w14:textId="3748DAD9" w:rsidR="00E05996" w:rsidRPr="00F86FD6" w:rsidRDefault="00E05996" w:rsidP="00DA0B81">
            <w:pPr>
              <w:pStyle w:val="NoSpacing"/>
              <w:rPr>
                <w:rFonts w:ascii="Montserrat" w:hAnsi="Montserrat" w:cs="Calibri"/>
              </w:rPr>
            </w:pPr>
            <w:r w:rsidRPr="00F86FD6">
              <w:rPr>
                <w:rFonts w:ascii="Montserrat" w:hAnsi="Montserrat" w:cs="Calibri"/>
              </w:rPr>
              <w:t>Track record: relevance of the experience of individual team members</w:t>
            </w:r>
            <w:r w:rsidR="007004CE">
              <w:rPr>
                <w:rFonts w:ascii="Montserrat" w:hAnsi="Montserrat" w:cs="Calibri"/>
              </w:rPr>
              <w:t>.</w:t>
            </w:r>
          </w:p>
        </w:tc>
        <w:tc>
          <w:tcPr>
            <w:tcW w:w="992" w:type="dxa"/>
            <w:tcBorders>
              <w:top w:val="single" w:sz="6" w:space="0" w:color="auto"/>
              <w:left w:val="single" w:sz="6" w:space="0" w:color="auto"/>
              <w:bottom w:val="single" w:sz="6" w:space="0" w:color="auto"/>
              <w:right w:val="single" w:sz="6" w:space="0" w:color="auto"/>
            </w:tcBorders>
          </w:tcPr>
          <w:p w14:paraId="2B703083" w14:textId="77777777" w:rsidR="00E05996" w:rsidRPr="00F86FD6" w:rsidRDefault="00E05996" w:rsidP="009657CE">
            <w:pPr>
              <w:pStyle w:val="NoSpacing"/>
              <w:jc w:val="center"/>
              <w:rPr>
                <w:rFonts w:ascii="Montserrat" w:hAnsi="Montserrat" w:cs="Calibri"/>
              </w:rPr>
            </w:pPr>
            <w:r w:rsidRPr="00F86FD6">
              <w:rPr>
                <w:rFonts w:ascii="Montserrat" w:hAnsi="Montserrat" w:cs="Calibri"/>
              </w:rPr>
              <w:t>0-5</w:t>
            </w:r>
          </w:p>
        </w:tc>
        <w:tc>
          <w:tcPr>
            <w:tcW w:w="1559" w:type="dxa"/>
            <w:tcBorders>
              <w:top w:val="single" w:sz="6" w:space="0" w:color="auto"/>
              <w:left w:val="single" w:sz="6" w:space="0" w:color="auto"/>
              <w:bottom w:val="single" w:sz="6" w:space="0" w:color="auto"/>
              <w:right w:val="single" w:sz="6" w:space="0" w:color="auto"/>
            </w:tcBorders>
          </w:tcPr>
          <w:p w14:paraId="0A01DCAC" w14:textId="2140F5E6" w:rsidR="00E05996" w:rsidRPr="00F86FD6" w:rsidRDefault="009B26A6" w:rsidP="009657CE">
            <w:pPr>
              <w:pStyle w:val="NoSpacing"/>
              <w:jc w:val="center"/>
              <w:rPr>
                <w:rFonts w:ascii="Montserrat" w:hAnsi="Montserrat" w:cs="Calibri"/>
              </w:rPr>
            </w:pPr>
            <w:r w:rsidRPr="00F86FD6">
              <w:rPr>
                <w:rFonts w:ascii="Montserrat" w:hAnsi="Montserrat" w:cs="Calibri"/>
              </w:rPr>
              <w:t>1</w:t>
            </w:r>
          </w:p>
        </w:tc>
        <w:tc>
          <w:tcPr>
            <w:tcW w:w="1683" w:type="dxa"/>
            <w:tcBorders>
              <w:top w:val="single" w:sz="6" w:space="0" w:color="auto"/>
              <w:left w:val="single" w:sz="6" w:space="0" w:color="auto"/>
              <w:bottom w:val="single" w:sz="6" w:space="0" w:color="auto"/>
              <w:right w:val="single" w:sz="6" w:space="0" w:color="auto"/>
            </w:tcBorders>
          </w:tcPr>
          <w:p w14:paraId="047B661D" w14:textId="54263B2A" w:rsidR="00E05996" w:rsidRPr="00F86FD6" w:rsidRDefault="009B26A6" w:rsidP="009657CE">
            <w:pPr>
              <w:pStyle w:val="NoSpacing"/>
              <w:jc w:val="center"/>
              <w:rPr>
                <w:rFonts w:ascii="Montserrat" w:hAnsi="Montserrat" w:cs="Calibri"/>
              </w:rPr>
            </w:pPr>
            <w:r w:rsidRPr="00F86FD6">
              <w:rPr>
                <w:rFonts w:ascii="Montserrat" w:hAnsi="Montserrat" w:cs="Calibri"/>
              </w:rPr>
              <w:t>5</w:t>
            </w:r>
          </w:p>
        </w:tc>
      </w:tr>
      <w:tr w:rsidR="00E05996" w:rsidRPr="00F86FD6" w14:paraId="55B23D73" w14:textId="77777777" w:rsidTr="083A2380">
        <w:trPr>
          <w:trHeight w:val="360"/>
        </w:trPr>
        <w:tc>
          <w:tcPr>
            <w:tcW w:w="4812"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32150CCE" w14:textId="01008E6D" w:rsidR="00E05996" w:rsidRPr="00F86FD6" w:rsidRDefault="00E05996" w:rsidP="00DA0B81">
            <w:pPr>
              <w:pStyle w:val="NoSpacing"/>
              <w:rPr>
                <w:rFonts w:ascii="Montserrat" w:hAnsi="Montserrat" w:cs="Calibri"/>
              </w:rPr>
            </w:pPr>
            <w:r w:rsidRPr="00F86FD6">
              <w:rPr>
                <w:rFonts w:ascii="Montserrat" w:hAnsi="Montserrat" w:cs="Calibri"/>
              </w:rPr>
              <w:t>Track record: experience of similar service provision</w:t>
            </w:r>
            <w:r w:rsidR="007004CE">
              <w:rPr>
                <w:rFonts w:ascii="Montserrat" w:hAnsi="Montserrat" w:cs="Calibri"/>
              </w:rPr>
              <w:t>.</w:t>
            </w:r>
          </w:p>
        </w:tc>
        <w:tc>
          <w:tcPr>
            <w:tcW w:w="992" w:type="dxa"/>
            <w:tcBorders>
              <w:top w:val="single" w:sz="6" w:space="0" w:color="auto"/>
              <w:left w:val="single" w:sz="6" w:space="0" w:color="auto"/>
              <w:bottom w:val="single" w:sz="6" w:space="0" w:color="auto"/>
              <w:right w:val="single" w:sz="6" w:space="0" w:color="auto"/>
            </w:tcBorders>
          </w:tcPr>
          <w:p w14:paraId="6C9909CF" w14:textId="77777777" w:rsidR="00E05996" w:rsidRPr="00F86FD6" w:rsidRDefault="00E05996" w:rsidP="009657CE">
            <w:pPr>
              <w:pStyle w:val="NoSpacing"/>
              <w:jc w:val="center"/>
              <w:rPr>
                <w:rFonts w:ascii="Montserrat" w:hAnsi="Montserrat" w:cs="Calibri"/>
              </w:rPr>
            </w:pPr>
            <w:r w:rsidRPr="00F86FD6">
              <w:rPr>
                <w:rFonts w:ascii="Montserrat" w:hAnsi="Montserrat" w:cs="Calibri"/>
              </w:rPr>
              <w:t>0-5</w:t>
            </w:r>
          </w:p>
        </w:tc>
        <w:tc>
          <w:tcPr>
            <w:tcW w:w="1559" w:type="dxa"/>
            <w:tcBorders>
              <w:top w:val="single" w:sz="6" w:space="0" w:color="auto"/>
              <w:left w:val="single" w:sz="6" w:space="0" w:color="auto"/>
              <w:bottom w:val="single" w:sz="6" w:space="0" w:color="auto"/>
              <w:right w:val="single" w:sz="6" w:space="0" w:color="auto"/>
            </w:tcBorders>
          </w:tcPr>
          <w:p w14:paraId="461A3546" w14:textId="77777777" w:rsidR="00E05996" w:rsidRPr="00F86FD6" w:rsidRDefault="00E05996" w:rsidP="009657CE">
            <w:pPr>
              <w:pStyle w:val="NoSpacing"/>
              <w:jc w:val="center"/>
              <w:rPr>
                <w:rFonts w:ascii="Montserrat" w:hAnsi="Montserrat" w:cs="Calibri"/>
              </w:rPr>
            </w:pPr>
            <w:r w:rsidRPr="00F86FD6">
              <w:rPr>
                <w:rFonts w:ascii="Montserrat" w:hAnsi="Montserrat" w:cs="Calibri"/>
              </w:rPr>
              <w:t>2</w:t>
            </w:r>
          </w:p>
        </w:tc>
        <w:tc>
          <w:tcPr>
            <w:tcW w:w="1683" w:type="dxa"/>
            <w:tcBorders>
              <w:top w:val="single" w:sz="6" w:space="0" w:color="auto"/>
              <w:left w:val="single" w:sz="6" w:space="0" w:color="auto"/>
              <w:bottom w:val="single" w:sz="6" w:space="0" w:color="auto"/>
              <w:right w:val="single" w:sz="6" w:space="0" w:color="auto"/>
            </w:tcBorders>
          </w:tcPr>
          <w:p w14:paraId="767A87A2" w14:textId="77777777" w:rsidR="00E05996" w:rsidRPr="00F86FD6" w:rsidRDefault="00E05996" w:rsidP="009657CE">
            <w:pPr>
              <w:pStyle w:val="NoSpacing"/>
              <w:jc w:val="center"/>
              <w:rPr>
                <w:rFonts w:ascii="Montserrat" w:hAnsi="Montserrat" w:cs="Calibri"/>
              </w:rPr>
            </w:pPr>
            <w:r w:rsidRPr="00F86FD6">
              <w:rPr>
                <w:rFonts w:ascii="Montserrat" w:hAnsi="Montserrat" w:cs="Calibri"/>
              </w:rPr>
              <w:t>10</w:t>
            </w:r>
          </w:p>
        </w:tc>
      </w:tr>
      <w:tr w:rsidR="00E05996" w:rsidRPr="00F86FD6" w14:paraId="355E54B2" w14:textId="77777777" w:rsidTr="083A2380">
        <w:trPr>
          <w:trHeight w:val="360"/>
        </w:trPr>
        <w:tc>
          <w:tcPr>
            <w:tcW w:w="4812"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31EC3853" w14:textId="0D64AC0A" w:rsidR="00E05996" w:rsidRPr="00F86FD6" w:rsidRDefault="00E05996" w:rsidP="00DA0B81">
            <w:pPr>
              <w:pStyle w:val="NoSpacing"/>
              <w:rPr>
                <w:rFonts w:ascii="Montserrat" w:hAnsi="Montserrat" w:cs="Calibri"/>
              </w:rPr>
            </w:pPr>
            <w:r w:rsidRPr="00F86FD6">
              <w:rPr>
                <w:rFonts w:ascii="Montserrat" w:hAnsi="Montserrat" w:cs="Calibri"/>
              </w:rPr>
              <w:t>Other: suitable financial standing and level of professional indemnity insurance</w:t>
            </w:r>
            <w:r w:rsidR="007004CE">
              <w:rPr>
                <w:rFonts w:ascii="Montserrat" w:hAnsi="Montserrat" w:cs="Calibri"/>
              </w:rPr>
              <w:t>.</w:t>
            </w:r>
          </w:p>
        </w:tc>
        <w:tc>
          <w:tcPr>
            <w:tcW w:w="992" w:type="dxa"/>
            <w:tcBorders>
              <w:top w:val="single" w:sz="6" w:space="0" w:color="auto"/>
              <w:left w:val="single" w:sz="6" w:space="0" w:color="auto"/>
              <w:bottom w:val="single" w:sz="6" w:space="0" w:color="auto"/>
              <w:right w:val="single" w:sz="6" w:space="0" w:color="auto"/>
            </w:tcBorders>
          </w:tcPr>
          <w:p w14:paraId="4E398FEF" w14:textId="77777777" w:rsidR="00E05996" w:rsidRPr="00F86FD6" w:rsidRDefault="00E05996" w:rsidP="009657CE">
            <w:pPr>
              <w:pStyle w:val="NoSpacing"/>
              <w:jc w:val="center"/>
              <w:rPr>
                <w:rFonts w:ascii="Montserrat" w:hAnsi="Montserrat" w:cs="Calibri"/>
              </w:rPr>
            </w:pPr>
            <w:r w:rsidRPr="00F86FD6">
              <w:rPr>
                <w:rFonts w:ascii="Montserrat" w:hAnsi="Montserrat" w:cs="Calibri"/>
              </w:rPr>
              <w:t>0-5</w:t>
            </w:r>
          </w:p>
        </w:tc>
        <w:tc>
          <w:tcPr>
            <w:tcW w:w="1559" w:type="dxa"/>
            <w:tcBorders>
              <w:top w:val="single" w:sz="6" w:space="0" w:color="auto"/>
              <w:left w:val="single" w:sz="6" w:space="0" w:color="auto"/>
              <w:bottom w:val="single" w:sz="6" w:space="0" w:color="auto"/>
              <w:right w:val="single" w:sz="6" w:space="0" w:color="auto"/>
            </w:tcBorders>
          </w:tcPr>
          <w:p w14:paraId="11539E1E" w14:textId="77777777" w:rsidR="00E05996" w:rsidRPr="00F86FD6" w:rsidRDefault="00E05996" w:rsidP="009657CE">
            <w:pPr>
              <w:pStyle w:val="NoSpacing"/>
              <w:jc w:val="center"/>
              <w:rPr>
                <w:rFonts w:ascii="Montserrat" w:hAnsi="Montserrat" w:cs="Calibri"/>
              </w:rPr>
            </w:pPr>
            <w:r w:rsidRPr="00F86FD6">
              <w:rPr>
                <w:rFonts w:ascii="Montserrat" w:hAnsi="Montserrat" w:cs="Calibri"/>
              </w:rPr>
              <w:t>1</w:t>
            </w:r>
          </w:p>
        </w:tc>
        <w:tc>
          <w:tcPr>
            <w:tcW w:w="1683" w:type="dxa"/>
            <w:tcBorders>
              <w:top w:val="single" w:sz="6" w:space="0" w:color="auto"/>
              <w:left w:val="single" w:sz="6" w:space="0" w:color="auto"/>
              <w:bottom w:val="single" w:sz="6" w:space="0" w:color="auto"/>
              <w:right w:val="single" w:sz="6" w:space="0" w:color="auto"/>
            </w:tcBorders>
          </w:tcPr>
          <w:p w14:paraId="4FE593A7" w14:textId="77777777" w:rsidR="00E05996" w:rsidRPr="00F86FD6" w:rsidRDefault="00E05996" w:rsidP="009657CE">
            <w:pPr>
              <w:pStyle w:val="NoSpacing"/>
              <w:jc w:val="center"/>
              <w:rPr>
                <w:rFonts w:ascii="Montserrat" w:hAnsi="Montserrat" w:cs="Calibri"/>
              </w:rPr>
            </w:pPr>
            <w:r w:rsidRPr="00F86FD6">
              <w:rPr>
                <w:rFonts w:ascii="Montserrat" w:hAnsi="Montserrat" w:cs="Calibri"/>
              </w:rPr>
              <w:t>5</w:t>
            </w:r>
          </w:p>
        </w:tc>
      </w:tr>
      <w:tr w:rsidR="00E05996" w:rsidRPr="00F86FD6" w14:paraId="0724E2E9" w14:textId="77777777" w:rsidTr="083A2380">
        <w:trPr>
          <w:trHeight w:val="300"/>
        </w:trPr>
        <w:tc>
          <w:tcPr>
            <w:tcW w:w="696" w:type="dxa"/>
            <w:tcBorders>
              <w:top w:val="single" w:sz="6" w:space="0" w:color="auto"/>
              <w:left w:val="single" w:sz="6" w:space="0" w:color="auto"/>
              <w:bottom w:val="single" w:sz="6" w:space="0" w:color="auto"/>
              <w:right w:val="single" w:sz="6" w:space="0" w:color="auto"/>
            </w:tcBorders>
            <w:shd w:val="clear" w:color="auto" w:fill="0C0C0C"/>
          </w:tcPr>
          <w:p w14:paraId="7EE40122" w14:textId="77777777" w:rsidR="00E05996" w:rsidRPr="00F86FD6" w:rsidRDefault="00E05996" w:rsidP="00DA0B81">
            <w:pPr>
              <w:pStyle w:val="NoSpacing"/>
              <w:rPr>
                <w:rFonts w:ascii="Montserrat" w:hAnsi="Montserrat" w:cs="Calibri"/>
              </w:rPr>
            </w:pPr>
          </w:p>
        </w:tc>
        <w:tc>
          <w:tcPr>
            <w:tcW w:w="1526" w:type="dxa"/>
            <w:tcBorders>
              <w:top w:val="single" w:sz="6" w:space="0" w:color="auto"/>
              <w:left w:val="single" w:sz="6" w:space="0" w:color="auto"/>
              <w:bottom w:val="single" w:sz="6" w:space="0" w:color="auto"/>
              <w:right w:val="single" w:sz="6" w:space="0" w:color="auto"/>
            </w:tcBorders>
            <w:shd w:val="clear" w:color="auto" w:fill="0C0C0C"/>
          </w:tcPr>
          <w:p w14:paraId="0C0C78B4" w14:textId="77777777" w:rsidR="00E05996" w:rsidRPr="00F86FD6" w:rsidRDefault="00E05996" w:rsidP="00DA0B81">
            <w:pPr>
              <w:pStyle w:val="NoSpacing"/>
              <w:rPr>
                <w:rFonts w:ascii="Montserrat" w:hAnsi="Montserrat" w:cs="Calibri"/>
              </w:rPr>
            </w:pPr>
          </w:p>
        </w:tc>
        <w:tc>
          <w:tcPr>
            <w:tcW w:w="1137" w:type="dxa"/>
            <w:tcBorders>
              <w:top w:val="single" w:sz="6" w:space="0" w:color="auto"/>
              <w:left w:val="single" w:sz="6" w:space="0" w:color="auto"/>
              <w:bottom w:val="single" w:sz="6" w:space="0" w:color="auto"/>
              <w:right w:val="single" w:sz="6" w:space="0" w:color="auto"/>
            </w:tcBorders>
            <w:shd w:val="clear" w:color="auto" w:fill="0C0C0C"/>
          </w:tcPr>
          <w:p w14:paraId="557F54E6" w14:textId="77777777" w:rsidR="00E05996" w:rsidRPr="00F86FD6" w:rsidRDefault="00E05996" w:rsidP="00DA0B81">
            <w:pPr>
              <w:pStyle w:val="NoSpacing"/>
              <w:rPr>
                <w:rFonts w:ascii="Montserrat" w:hAnsi="Montserrat" w:cs="Calibri"/>
              </w:rPr>
            </w:pPr>
          </w:p>
        </w:tc>
        <w:tc>
          <w:tcPr>
            <w:tcW w:w="1453" w:type="dxa"/>
            <w:tcBorders>
              <w:top w:val="single" w:sz="6" w:space="0" w:color="auto"/>
              <w:left w:val="single" w:sz="6" w:space="0" w:color="auto"/>
              <w:bottom w:val="single" w:sz="6" w:space="0" w:color="auto"/>
              <w:right w:val="single" w:sz="6" w:space="0" w:color="auto"/>
            </w:tcBorders>
            <w:shd w:val="clear" w:color="auto" w:fill="0C0C0C"/>
          </w:tcPr>
          <w:p w14:paraId="10E8EEA6" w14:textId="77777777" w:rsidR="00E05996" w:rsidRPr="00F86FD6" w:rsidRDefault="00E05996" w:rsidP="00DA0B81">
            <w:pPr>
              <w:pStyle w:val="NoSpacing"/>
              <w:rPr>
                <w:rFonts w:ascii="Montserrat" w:hAnsi="Montserrat" w:cs="Calibri"/>
              </w:rPr>
            </w:pPr>
          </w:p>
        </w:tc>
        <w:tc>
          <w:tcPr>
            <w:tcW w:w="992" w:type="dxa"/>
            <w:tcBorders>
              <w:top w:val="single" w:sz="6" w:space="0" w:color="auto"/>
              <w:left w:val="single" w:sz="6" w:space="0" w:color="auto"/>
              <w:bottom w:val="single" w:sz="6" w:space="0" w:color="auto"/>
              <w:right w:val="single" w:sz="6" w:space="0" w:color="auto"/>
            </w:tcBorders>
            <w:shd w:val="clear" w:color="auto" w:fill="0C0C0C"/>
          </w:tcPr>
          <w:p w14:paraId="531809C8" w14:textId="77777777" w:rsidR="00E05996" w:rsidRPr="00F86FD6" w:rsidRDefault="00E05996" w:rsidP="009657CE">
            <w:pPr>
              <w:pStyle w:val="NoSpacing"/>
              <w:jc w:val="center"/>
              <w:rPr>
                <w:rFonts w:ascii="Montserrat" w:hAnsi="Montserrat" w:cs="Calibri"/>
              </w:rPr>
            </w:pPr>
            <w:r w:rsidRPr="00F86FD6">
              <w:rPr>
                <w:rFonts w:ascii="Montserrat" w:hAnsi="Montserrat" w:cs="Calibri"/>
              </w:rPr>
              <w:t>Total</w:t>
            </w:r>
          </w:p>
        </w:tc>
        <w:tc>
          <w:tcPr>
            <w:tcW w:w="3242" w:type="dxa"/>
            <w:gridSpan w:val="2"/>
            <w:tcBorders>
              <w:top w:val="single" w:sz="6" w:space="0" w:color="auto"/>
              <w:left w:val="single" w:sz="6" w:space="0" w:color="auto"/>
              <w:bottom w:val="single" w:sz="6" w:space="0" w:color="auto"/>
              <w:right w:val="single" w:sz="6" w:space="0" w:color="auto"/>
            </w:tcBorders>
            <w:shd w:val="clear" w:color="auto" w:fill="0C0C0C"/>
          </w:tcPr>
          <w:p w14:paraId="5C3C0F54" w14:textId="58464235" w:rsidR="00E05996" w:rsidRPr="00F86FD6" w:rsidRDefault="00E05996" w:rsidP="009657CE">
            <w:pPr>
              <w:pStyle w:val="NoSpacing"/>
              <w:jc w:val="center"/>
              <w:rPr>
                <w:rFonts w:ascii="Montserrat" w:hAnsi="Montserrat" w:cs="Calibri"/>
                <w:b/>
                <w:bCs/>
              </w:rPr>
            </w:pPr>
            <w:r w:rsidRPr="00F86FD6">
              <w:rPr>
                <w:rFonts w:ascii="Montserrat" w:hAnsi="Montserrat" w:cs="Calibri"/>
                <w:b/>
                <w:bCs/>
              </w:rPr>
              <w:t>5</w:t>
            </w:r>
            <w:r w:rsidR="004316A7" w:rsidRPr="00F86FD6">
              <w:rPr>
                <w:rFonts w:ascii="Montserrat" w:hAnsi="Montserrat" w:cs="Calibri"/>
                <w:b/>
                <w:bCs/>
              </w:rPr>
              <w:t>0</w:t>
            </w:r>
          </w:p>
        </w:tc>
      </w:tr>
    </w:tbl>
    <w:p w14:paraId="064E61AA" w14:textId="1794FA30" w:rsidR="006828FD" w:rsidRDefault="006828FD" w:rsidP="00F86FD6">
      <w:pPr>
        <w:spacing w:after="0"/>
        <w:rPr>
          <w:rFonts w:ascii="Montserrat" w:hAnsi="Montserrat"/>
        </w:rPr>
      </w:pPr>
    </w:p>
    <w:p w14:paraId="66B02C97" w14:textId="77777777" w:rsidR="000D5065" w:rsidRDefault="000D5065" w:rsidP="00F86FD6">
      <w:pPr>
        <w:spacing w:after="0"/>
        <w:rPr>
          <w:rFonts w:ascii="Montserrat" w:hAnsi="Montserrat"/>
        </w:rPr>
      </w:pPr>
    </w:p>
    <w:p w14:paraId="4492C72F" w14:textId="77777777" w:rsidR="000D5065" w:rsidRDefault="000D5065" w:rsidP="00F86FD6">
      <w:pPr>
        <w:spacing w:after="0"/>
        <w:rPr>
          <w:rFonts w:ascii="Montserrat" w:hAnsi="Montserrat"/>
        </w:rPr>
      </w:pPr>
    </w:p>
    <w:p w14:paraId="117C606B" w14:textId="77777777" w:rsidR="000D5065" w:rsidRDefault="000D5065" w:rsidP="00F86FD6">
      <w:pPr>
        <w:spacing w:after="0"/>
        <w:rPr>
          <w:rFonts w:ascii="Montserrat" w:hAnsi="Montserrat"/>
        </w:rPr>
      </w:pPr>
    </w:p>
    <w:p w14:paraId="656CFA57" w14:textId="77777777" w:rsidR="000D5065" w:rsidRDefault="000D5065" w:rsidP="00F86FD6">
      <w:pPr>
        <w:spacing w:after="0"/>
        <w:rPr>
          <w:rFonts w:ascii="Montserrat" w:hAnsi="Montserrat"/>
        </w:rPr>
      </w:pPr>
    </w:p>
    <w:p w14:paraId="69CF5745" w14:textId="77777777" w:rsidR="000D5065" w:rsidRDefault="000D5065" w:rsidP="00F86FD6">
      <w:pPr>
        <w:spacing w:after="0"/>
        <w:rPr>
          <w:rFonts w:ascii="Montserrat" w:hAnsi="Montserrat"/>
        </w:rPr>
      </w:pPr>
    </w:p>
    <w:p w14:paraId="79A4912F" w14:textId="77777777" w:rsidR="000D5065" w:rsidRDefault="000D5065" w:rsidP="00F86FD6">
      <w:pPr>
        <w:spacing w:after="0"/>
        <w:rPr>
          <w:rFonts w:ascii="Montserrat" w:hAnsi="Montserrat"/>
        </w:rPr>
      </w:pPr>
    </w:p>
    <w:p w14:paraId="1989A175" w14:textId="77777777" w:rsidR="000D5065" w:rsidRDefault="000D5065" w:rsidP="00F86FD6">
      <w:pPr>
        <w:spacing w:after="0"/>
        <w:rPr>
          <w:rFonts w:ascii="Montserrat" w:hAnsi="Montserrat"/>
        </w:rPr>
      </w:pPr>
    </w:p>
    <w:p w14:paraId="3DF577A7" w14:textId="77777777" w:rsidR="000D5065" w:rsidRDefault="000D5065" w:rsidP="00F86FD6">
      <w:pPr>
        <w:spacing w:after="0"/>
        <w:rPr>
          <w:rFonts w:ascii="Montserrat" w:hAnsi="Montserrat"/>
        </w:rPr>
      </w:pPr>
    </w:p>
    <w:p w14:paraId="3D734A83" w14:textId="77777777" w:rsidR="000D5065" w:rsidRDefault="000D5065" w:rsidP="00F86FD6">
      <w:pPr>
        <w:spacing w:after="0"/>
        <w:rPr>
          <w:rFonts w:ascii="Montserrat" w:hAnsi="Montserrat"/>
        </w:rPr>
      </w:pPr>
    </w:p>
    <w:p w14:paraId="5C0DEE3A" w14:textId="77777777" w:rsidR="000D5065" w:rsidRDefault="000D5065" w:rsidP="00F86FD6">
      <w:pPr>
        <w:spacing w:after="0"/>
        <w:rPr>
          <w:rFonts w:ascii="Montserrat" w:hAnsi="Montserrat"/>
        </w:rPr>
      </w:pPr>
    </w:p>
    <w:p w14:paraId="462D5BEE" w14:textId="77777777" w:rsidR="000D5065" w:rsidRDefault="000D5065" w:rsidP="00F86FD6">
      <w:pPr>
        <w:spacing w:after="0"/>
        <w:rPr>
          <w:rFonts w:ascii="Montserrat" w:hAnsi="Montserrat"/>
        </w:rPr>
      </w:pPr>
    </w:p>
    <w:p w14:paraId="026DA63D" w14:textId="62414871" w:rsidR="00E6752D" w:rsidRPr="00F86FD6" w:rsidRDefault="00FF5E77" w:rsidP="00A054D5">
      <w:pPr>
        <w:pStyle w:val="Heading2"/>
        <w:numPr>
          <w:ilvl w:val="0"/>
          <w:numId w:val="4"/>
        </w:numPr>
      </w:pPr>
      <w:r w:rsidRPr="00F86FD6">
        <w:lastRenderedPageBreak/>
        <w:t xml:space="preserve"> </w:t>
      </w:r>
      <w:r w:rsidR="695EFCB4" w:rsidRPr="00F86FD6">
        <w:t xml:space="preserve">Award </w:t>
      </w:r>
      <w:r w:rsidR="00881A23">
        <w:t>c</w:t>
      </w:r>
      <w:r w:rsidR="695EFCB4" w:rsidRPr="00F86FD6">
        <w:t>riteria</w:t>
      </w:r>
    </w:p>
    <w:p w14:paraId="3A5D0440" w14:textId="77777777" w:rsidR="00F86FD6" w:rsidRPr="00F86FD6" w:rsidRDefault="00F86FD6" w:rsidP="00F86FD6">
      <w:pPr>
        <w:spacing w:after="0"/>
        <w:rPr>
          <w:rFonts w:ascii="Montserrat" w:hAnsi="Montserrat"/>
        </w:rPr>
      </w:pPr>
    </w:p>
    <w:p w14:paraId="0BD163DD" w14:textId="1C76E136" w:rsidR="002A6DD1" w:rsidRDefault="695EFCB4" w:rsidP="002A6DD1">
      <w:pPr>
        <w:pStyle w:val="NoSpacing"/>
        <w:rPr>
          <w:rFonts w:ascii="Montserrat" w:hAnsi="Montserrat" w:cs="Calibri"/>
        </w:rPr>
      </w:pPr>
      <w:r w:rsidRPr="00F86FD6">
        <w:rPr>
          <w:rFonts w:ascii="Montserrat" w:hAnsi="Montserrat" w:cs="Calibri"/>
        </w:rPr>
        <w:t xml:space="preserve">In selecting the preferred supplier, we will </w:t>
      </w:r>
      <w:r w:rsidR="00F75299" w:rsidRPr="00F86FD6">
        <w:rPr>
          <w:rFonts w:ascii="Montserrat" w:hAnsi="Montserrat" w:cs="Calibri"/>
        </w:rPr>
        <w:t>consider</w:t>
      </w:r>
      <w:r w:rsidRPr="00F86FD6">
        <w:rPr>
          <w:rFonts w:ascii="Montserrat" w:hAnsi="Montserrat" w:cs="Calibri"/>
        </w:rPr>
        <w:t xml:space="preserve"> the following criteria:</w:t>
      </w:r>
    </w:p>
    <w:p w14:paraId="001D9FAD" w14:textId="77777777" w:rsidR="002A6DD1" w:rsidRPr="002A6DD1" w:rsidRDefault="002A6DD1" w:rsidP="002A6DD1">
      <w:pPr>
        <w:pStyle w:val="NoSpacing"/>
        <w:rPr>
          <w:rFonts w:ascii="Montserrat" w:hAnsi="Montserrat" w:cs="Calibri"/>
        </w:rPr>
      </w:pPr>
    </w:p>
    <w:p w14:paraId="46BC693E" w14:textId="47CC832E" w:rsidR="00FF50FD" w:rsidRDefault="00FF50FD" w:rsidP="00FF50FD">
      <w:pPr>
        <w:pStyle w:val="Caption"/>
        <w:keepNext/>
      </w:pPr>
      <w:r>
        <w:t xml:space="preserve">Table </w:t>
      </w:r>
      <w:r>
        <w:fldChar w:fldCharType="begin"/>
      </w:r>
      <w:r>
        <w:instrText xml:space="preserve"> SEQ Table \* ARABIC </w:instrText>
      </w:r>
      <w:r>
        <w:fldChar w:fldCharType="separate"/>
      </w:r>
      <w:r>
        <w:rPr>
          <w:noProof/>
        </w:rPr>
        <w:t>3</w:t>
      </w:r>
      <w:r>
        <w:fldChar w:fldCharType="end"/>
      </w:r>
      <w:r>
        <w:t xml:space="preserve">. </w:t>
      </w:r>
      <w:r w:rsidRPr="00BC10B8">
        <w:t>Award criteria</w:t>
      </w:r>
    </w:p>
    <w:tbl>
      <w:tblPr>
        <w:tblStyle w:val="TableGrid"/>
        <w:tblW w:w="9046" w:type="dxa"/>
        <w:tblLayout w:type="fixed"/>
        <w:tblLook w:val="0000" w:firstRow="0" w:lastRow="0" w:firstColumn="0" w:lastColumn="0" w:noHBand="0" w:noVBand="0"/>
      </w:tblPr>
      <w:tblGrid>
        <w:gridCol w:w="696"/>
        <w:gridCol w:w="1526"/>
        <w:gridCol w:w="1137"/>
        <w:gridCol w:w="1453"/>
        <w:gridCol w:w="1134"/>
        <w:gridCol w:w="1559"/>
        <w:gridCol w:w="1541"/>
      </w:tblGrid>
      <w:tr w:rsidR="002840E4" w:rsidRPr="00F86FD6" w14:paraId="5C4D9874" w14:textId="77777777" w:rsidTr="083A2380">
        <w:trPr>
          <w:trHeight w:val="330"/>
        </w:trPr>
        <w:tc>
          <w:tcPr>
            <w:tcW w:w="4812"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77B10474" w14:textId="77777777" w:rsidR="002840E4" w:rsidRPr="00E52D9B" w:rsidRDefault="002840E4" w:rsidP="0035743A">
            <w:pPr>
              <w:spacing w:before="20" w:after="20" w:line="259" w:lineRule="auto"/>
              <w:rPr>
                <w:rFonts w:ascii="Montserrat" w:eastAsia="Verdana" w:hAnsi="Montserrat" w:cs="Verdana"/>
                <w:b/>
                <w:bCs/>
              </w:rPr>
            </w:pPr>
            <w:r w:rsidRPr="00E52D9B">
              <w:rPr>
                <w:rFonts w:ascii="Montserrat" w:eastAsia="Verdana" w:hAnsi="Montserrat" w:cs="Verdana"/>
                <w:b/>
                <w:bCs/>
                <w:lang w:val="en-AU"/>
              </w:rPr>
              <w:t>Description of criteria</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5D04D78A" w14:textId="77777777" w:rsidR="002840E4" w:rsidRPr="00E52D9B" w:rsidRDefault="002840E4" w:rsidP="0035743A">
            <w:pPr>
              <w:spacing w:before="20" w:after="20" w:line="259" w:lineRule="auto"/>
              <w:jc w:val="center"/>
              <w:rPr>
                <w:rFonts w:ascii="Montserrat" w:eastAsia="Verdana" w:hAnsi="Montserrat" w:cs="Verdana"/>
                <w:b/>
                <w:bCs/>
              </w:rPr>
            </w:pPr>
            <w:r w:rsidRPr="00E52D9B">
              <w:rPr>
                <w:rFonts w:ascii="Montserrat" w:eastAsia="Verdana" w:hAnsi="Montserrat" w:cs="Verdana"/>
                <w:b/>
                <w:bCs/>
                <w:lang w:val="en-AU"/>
              </w:rPr>
              <w:t>Score</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1DCDBDA6" w14:textId="77777777" w:rsidR="002840E4" w:rsidRPr="00E52D9B" w:rsidRDefault="002840E4" w:rsidP="0035743A">
            <w:pPr>
              <w:spacing w:before="20" w:after="20" w:line="259" w:lineRule="auto"/>
              <w:jc w:val="center"/>
              <w:rPr>
                <w:rFonts w:ascii="Montserrat" w:eastAsia="Verdana" w:hAnsi="Montserrat" w:cs="Verdana"/>
                <w:b/>
                <w:bCs/>
              </w:rPr>
            </w:pPr>
            <w:r w:rsidRPr="00E52D9B">
              <w:rPr>
                <w:rFonts w:ascii="Montserrat" w:eastAsia="Verdana" w:hAnsi="Montserrat" w:cs="Verdana"/>
                <w:b/>
                <w:bCs/>
                <w:lang w:val="en-AU"/>
              </w:rPr>
              <w:t>Weighting</w:t>
            </w:r>
          </w:p>
        </w:tc>
        <w:tc>
          <w:tcPr>
            <w:tcW w:w="1541" w:type="dxa"/>
            <w:tcBorders>
              <w:top w:val="single" w:sz="6" w:space="0" w:color="auto"/>
              <w:left w:val="single" w:sz="6" w:space="0" w:color="auto"/>
              <w:bottom w:val="single" w:sz="6" w:space="0" w:color="auto"/>
              <w:right w:val="single" w:sz="6" w:space="0" w:color="auto"/>
            </w:tcBorders>
            <w:shd w:val="clear" w:color="auto" w:fill="FFFFFF" w:themeFill="background1"/>
          </w:tcPr>
          <w:p w14:paraId="78F14E16" w14:textId="77777777" w:rsidR="002840E4" w:rsidRPr="00E52D9B" w:rsidRDefault="002840E4" w:rsidP="0035743A">
            <w:pPr>
              <w:spacing w:before="20" w:after="20" w:line="259" w:lineRule="auto"/>
              <w:jc w:val="center"/>
              <w:rPr>
                <w:rFonts w:ascii="Montserrat" w:eastAsia="Verdana" w:hAnsi="Montserrat" w:cs="Verdana"/>
                <w:b/>
                <w:bCs/>
              </w:rPr>
            </w:pPr>
            <w:r w:rsidRPr="00E52D9B">
              <w:rPr>
                <w:rFonts w:ascii="Montserrat" w:eastAsia="Verdana" w:hAnsi="Montserrat" w:cs="Verdana"/>
                <w:b/>
                <w:bCs/>
                <w:lang w:val="en-AU"/>
              </w:rPr>
              <w:t>Max Points</w:t>
            </w:r>
          </w:p>
        </w:tc>
      </w:tr>
      <w:tr w:rsidR="002840E4" w:rsidRPr="00F86FD6" w14:paraId="0706B2D4" w14:textId="77777777" w:rsidTr="083A2380">
        <w:trPr>
          <w:trHeight w:val="345"/>
        </w:trPr>
        <w:tc>
          <w:tcPr>
            <w:tcW w:w="4812"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27DE7ABA" w14:textId="7995B1B8" w:rsidR="002840E4" w:rsidRPr="00F86FD6" w:rsidRDefault="00B2699F" w:rsidP="0035743A">
            <w:pPr>
              <w:spacing w:beforeLines="20" w:before="48" w:afterLines="20" w:after="48" w:line="259" w:lineRule="auto"/>
              <w:rPr>
                <w:rFonts w:ascii="Montserrat" w:eastAsia="Verdana" w:hAnsi="Montserrat" w:cs="Verdana"/>
              </w:rPr>
            </w:pPr>
            <w:r>
              <w:rPr>
                <w:rFonts w:ascii="Montserrat" w:eastAsia="Verdana" w:hAnsi="Montserrat" w:cs="Verdana"/>
              </w:rPr>
              <w:t>Project management: delivery process and timescale</w:t>
            </w:r>
            <w:r w:rsidR="00327352">
              <w:rPr>
                <w:rFonts w:ascii="Montserrat" w:eastAsia="Verdana" w:hAnsi="Montserrat" w:cs="Verdana"/>
              </w:rPr>
              <w:t xml:space="preserve"> are clear and realistic</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1D16EA38" w14:textId="6F3FDD55" w:rsidR="002840E4" w:rsidRPr="00F86FD6" w:rsidRDefault="00941A5A" w:rsidP="0035743A">
            <w:pPr>
              <w:spacing w:beforeLines="20" w:before="48" w:afterLines="20" w:after="48" w:line="259" w:lineRule="auto"/>
              <w:jc w:val="center"/>
              <w:rPr>
                <w:rFonts w:ascii="Montserrat" w:eastAsia="Verdana" w:hAnsi="Montserrat" w:cs="Verdana"/>
              </w:rPr>
            </w:pPr>
            <w:r w:rsidRPr="00F86FD6">
              <w:rPr>
                <w:rFonts w:ascii="Montserrat" w:eastAsia="Verdana" w:hAnsi="Montserrat" w:cs="Verdana"/>
                <w:lang w:val="en-AU"/>
              </w:rPr>
              <w:t>0-5</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1324261C" w14:textId="0C7D242D" w:rsidR="002840E4" w:rsidRPr="00F86FD6" w:rsidRDefault="00001CDA" w:rsidP="0035743A">
            <w:pPr>
              <w:spacing w:beforeLines="20" w:before="48" w:afterLines="20" w:after="48" w:line="259" w:lineRule="auto"/>
              <w:jc w:val="center"/>
              <w:rPr>
                <w:rFonts w:ascii="Montserrat" w:eastAsia="Verdana" w:hAnsi="Montserrat" w:cs="Verdana"/>
              </w:rPr>
            </w:pPr>
            <w:r w:rsidRPr="00F86FD6">
              <w:rPr>
                <w:rFonts w:ascii="Montserrat" w:eastAsia="Verdana" w:hAnsi="Montserrat" w:cs="Verdana"/>
                <w:lang w:val="en-AU"/>
              </w:rPr>
              <w:t>2</w:t>
            </w:r>
          </w:p>
        </w:tc>
        <w:tc>
          <w:tcPr>
            <w:tcW w:w="1541" w:type="dxa"/>
            <w:tcBorders>
              <w:top w:val="single" w:sz="6" w:space="0" w:color="auto"/>
              <w:left w:val="single" w:sz="6" w:space="0" w:color="auto"/>
              <w:bottom w:val="single" w:sz="6" w:space="0" w:color="auto"/>
              <w:right w:val="single" w:sz="6" w:space="0" w:color="auto"/>
            </w:tcBorders>
            <w:shd w:val="clear" w:color="auto" w:fill="FFFFFF" w:themeFill="background1"/>
          </w:tcPr>
          <w:p w14:paraId="6CD6C9C0" w14:textId="00D99B1D" w:rsidR="002840E4" w:rsidRPr="00F86FD6" w:rsidRDefault="00001CDA" w:rsidP="0035743A">
            <w:pPr>
              <w:spacing w:beforeLines="20" w:before="48" w:afterLines="20" w:after="48" w:line="259" w:lineRule="auto"/>
              <w:jc w:val="center"/>
              <w:rPr>
                <w:rFonts w:ascii="Montserrat" w:eastAsia="Verdana" w:hAnsi="Montserrat" w:cs="Verdana"/>
              </w:rPr>
            </w:pPr>
            <w:r w:rsidRPr="00F86FD6">
              <w:rPr>
                <w:rFonts w:ascii="Montserrat" w:eastAsia="Verdana" w:hAnsi="Montserrat" w:cs="Verdana"/>
                <w:lang w:val="en-AU"/>
              </w:rPr>
              <w:t>10</w:t>
            </w:r>
          </w:p>
        </w:tc>
      </w:tr>
      <w:tr w:rsidR="002840E4" w:rsidRPr="00F86FD6" w14:paraId="3789B864" w14:textId="77777777" w:rsidTr="083A2380">
        <w:trPr>
          <w:trHeight w:val="345"/>
        </w:trPr>
        <w:tc>
          <w:tcPr>
            <w:tcW w:w="4812"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27072E08" w14:textId="5A54F267" w:rsidR="002840E4" w:rsidRPr="00F86FD6" w:rsidRDefault="5E13C0CF" w:rsidP="0035743A">
            <w:pPr>
              <w:spacing w:beforeLines="20" w:before="48" w:afterLines="20" w:after="48" w:line="259" w:lineRule="auto"/>
              <w:rPr>
                <w:rFonts w:ascii="Montserrat" w:eastAsia="Verdana" w:hAnsi="Montserrat" w:cs="Verdana"/>
              </w:rPr>
            </w:pPr>
            <w:r w:rsidRPr="083A2380">
              <w:rPr>
                <w:rFonts w:ascii="Montserrat" w:eastAsia="Verdana" w:hAnsi="Montserrat" w:cs="Verdana"/>
                <w:lang w:val="en-AU"/>
              </w:rPr>
              <w:t xml:space="preserve">Cost: budget is </w:t>
            </w:r>
            <w:r w:rsidR="00AD348D" w:rsidRPr="083A2380">
              <w:rPr>
                <w:rFonts w:ascii="Montserrat" w:eastAsia="Verdana" w:hAnsi="Montserrat" w:cs="Verdana"/>
                <w:lang w:val="en-AU"/>
              </w:rPr>
              <w:t>clear,</w:t>
            </w:r>
            <w:r w:rsidR="00F1308A">
              <w:rPr>
                <w:rFonts w:ascii="Montserrat" w:eastAsia="Verdana" w:hAnsi="Montserrat" w:cs="Verdana"/>
                <w:lang w:val="en-AU"/>
              </w:rPr>
              <w:t xml:space="preserve"> and all </w:t>
            </w:r>
            <w:r w:rsidR="00282754">
              <w:rPr>
                <w:rFonts w:ascii="Montserrat" w:eastAsia="Verdana" w:hAnsi="Montserrat" w:cs="Verdana"/>
                <w:lang w:val="en-AU"/>
              </w:rPr>
              <w:t xml:space="preserve">costs </w:t>
            </w:r>
            <w:r w:rsidR="00BB7D89">
              <w:rPr>
                <w:rFonts w:ascii="Montserrat" w:eastAsia="Verdana" w:hAnsi="Montserrat" w:cs="Verdana"/>
                <w:lang w:val="en-AU"/>
              </w:rPr>
              <w:t xml:space="preserve">to deliver the projected </w:t>
            </w:r>
            <w:r w:rsidR="00282754">
              <w:rPr>
                <w:rFonts w:ascii="Montserrat" w:eastAsia="Verdana" w:hAnsi="Montserrat" w:cs="Verdana"/>
                <w:lang w:val="en-AU"/>
              </w:rPr>
              <w:t>accounted for</w:t>
            </w:r>
            <w:r w:rsidR="3A983E12" w:rsidRPr="083A2380">
              <w:rPr>
                <w:rFonts w:ascii="Montserrat" w:eastAsia="Verdana" w:hAnsi="Montserrat" w:cs="Verdana"/>
                <w:lang w:val="en-AU"/>
              </w:rPr>
              <w:t>.</w:t>
            </w:r>
          </w:p>
        </w:tc>
        <w:tc>
          <w:tcPr>
            <w:tcW w:w="1134" w:type="dxa"/>
            <w:tcBorders>
              <w:top w:val="single" w:sz="6" w:space="0" w:color="auto"/>
              <w:left w:val="single" w:sz="6" w:space="0" w:color="auto"/>
              <w:bottom w:val="single" w:sz="6" w:space="0" w:color="auto"/>
              <w:right w:val="single" w:sz="6" w:space="0" w:color="auto"/>
            </w:tcBorders>
          </w:tcPr>
          <w:p w14:paraId="597DB987" w14:textId="77777777" w:rsidR="002840E4" w:rsidRPr="00F86FD6" w:rsidRDefault="002840E4" w:rsidP="0035743A">
            <w:pPr>
              <w:spacing w:beforeLines="20" w:before="48" w:afterLines="20" w:after="48" w:line="259" w:lineRule="auto"/>
              <w:jc w:val="center"/>
              <w:rPr>
                <w:rFonts w:ascii="Montserrat" w:eastAsia="Verdana" w:hAnsi="Montserrat" w:cs="Verdana"/>
              </w:rPr>
            </w:pPr>
            <w:r w:rsidRPr="00F86FD6">
              <w:rPr>
                <w:rFonts w:ascii="Montserrat" w:eastAsia="Verdana" w:hAnsi="Montserrat" w:cs="Verdana"/>
                <w:lang w:val="en-AU"/>
              </w:rPr>
              <w:t>0-5</w:t>
            </w:r>
          </w:p>
        </w:tc>
        <w:tc>
          <w:tcPr>
            <w:tcW w:w="1559" w:type="dxa"/>
            <w:tcBorders>
              <w:top w:val="single" w:sz="6" w:space="0" w:color="auto"/>
              <w:left w:val="single" w:sz="6" w:space="0" w:color="auto"/>
              <w:bottom w:val="single" w:sz="6" w:space="0" w:color="auto"/>
              <w:right w:val="single" w:sz="6" w:space="0" w:color="auto"/>
            </w:tcBorders>
          </w:tcPr>
          <w:p w14:paraId="47435AF7" w14:textId="26810AB4" w:rsidR="002840E4" w:rsidRPr="00F86FD6" w:rsidRDefault="00A70726" w:rsidP="0035743A">
            <w:pPr>
              <w:spacing w:beforeLines="20" w:before="48" w:afterLines="20" w:after="48" w:line="259" w:lineRule="auto"/>
              <w:jc w:val="center"/>
              <w:rPr>
                <w:rFonts w:ascii="Montserrat" w:eastAsia="Verdana" w:hAnsi="Montserrat" w:cs="Verdana"/>
              </w:rPr>
            </w:pPr>
            <w:r w:rsidRPr="00F86FD6">
              <w:rPr>
                <w:rFonts w:ascii="Montserrat" w:eastAsia="Verdana" w:hAnsi="Montserrat" w:cs="Verdana"/>
                <w:lang w:val="en-AU"/>
              </w:rPr>
              <w:t>1</w:t>
            </w:r>
          </w:p>
        </w:tc>
        <w:tc>
          <w:tcPr>
            <w:tcW w:w="1541" w:type="dxa"/>
            <w:tcBorders>
              <w:top w:val="single" w:sz="6" w:space="0" w:color="auto"/>
              <w:left w:val="single" w:sz="6" w:space="0" w:color="auto"/>
              <w:bottom w:val="single" w:sz="6" w:space="0" w:color="auto"/>
              <w:right w:val="single" w:sz="6" w:space="0" w:color="auto"/>
            </w:tcBorders>
          </w:tcPr>
          <w:p w14:paraId="7E059749" w14:textId="11FCCED1" w:rsidR="002840E4" w:rsidRPr="00F86FD6" w:rsidRDefault="00A70726" w:rsidP="0035743A">
            <w:pPr>
              <w:spacing w:beforeLines="20" w:before="48" w:afterLines="20" w:after="48" w:line="259" w:lineRule="auto"/>
              <w:jc w:val="center"/>
              <w:rPr>
                <w:rFonts w:ascii="Montserrat" w:eastAsia="Verdana" w:hAnsi="Montserrat" w:cs="Verdana"/>
              </w:rPr>
            </w:pPr>
            <w:r w:rsidRPr="00F86FD6">
              <w:rPr>
                <w:rFonts w:ascii="Montserrat" w:eastAsia="Verdana" w:hAnsi="Montserrat" w:cs="Verdana"/>
                <w:lang w:val="en-AU"/>
              </w:rPr>
              <w:t>5</w:t>
            </w:r>
          </w:p>
        </w:tc>
      </w:tr>
      <w:tr w:rsidR="00501D78" w:rsidRPr="00F86FD6" w14:paraId="7C71B99E" w14:textId="77777777" w:rsidTr="083A2380">
        <w:trPr>
          <w:trHeight w:val="360"/>
        </w:trPr>
        <w:tc>
          <w:tcPr>
            <w:tcW w:w="4812"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168F1632" w14:textId="63697DCF" w:rsidR="00501D78" w:rsidRPr="00F86FD6" w:rsidRDefault="00501D78" w:rsidP="0035743A">
            <w:pPr>
              <w:spacing w:beforeLines="20" w:before="48" w:afterLines="20" w:after="48"/>
              <w:rPr>
                <w:rFonts w:ascii="Montserrat" w:eastAsia="Verdana" w:hAnsi="Montserrat" w:cs="Verdana"/>
                <w:lang w:val="en-AU"/>
              </w:rPr>
            </w:pPr>
            <w:r w:rsidRPr="00F86FD6">
              <w:rPr>
                <w:rFonts w:ascii="Montserrat" w:eastAsia="Verdana" w:hAnsi="Montserrat" w:cs="Verdana"/>
                <w:lang w:val="en-AU"/>
              </w:rPr>
              <w:t xml:space="preserve">Cost: value for money is clear and </w:t>
            </w:r>
            <w:r w:rsidR="00AD348D">
              <w:rPr>
                <w:rFonts w:ascii="Montserrat" w:eastAsia="Verdana" w:hAnsi="Montserrat" w:cs="Verdana"/>
                <w:lang w:val="en-AU"/>
              </w:rPr>
              <w:t>proposal competitively priced</w:t>
            </w:r>
            <w:r w:rsidR="00F9583A">
              <w:rPr>
                <w:rFonts w:ascii="Montserrat" w:eastAsia="Verdana" w:hAnsi="Montserrat" w:cs="Verdana"/>
                <w:lang w:val="en-AU"/>
              </w:rPr>
              <w:t>.</w:t>
            </w:r>
          </w:p>
        </w:tc>
        <w:tc>
          <w:tcPr>
            <w:tcW w:w="1134" w:type="dxa"/>
            <w:tcBorders>
              <w:top w:val="single" w:sz="6" w:space="0" w:color="auto"/>
              <w:left w:val="single" w:sz="6" w:space="0" w:color="auto"/>
              <w:bottom w:val="single" w:sz="6" w:space="0" w:color="auto"/>
              <w:right w:val="single" w:sz="6" w:space="0" w:color="auto"/>
            </w:tcBorders>
          </w:tcPr>
          <w:p w14:paraId="0A53357D" w14:textId="5BAB1C34" w:rsidR="00501D78" w:rsidRPr="00F86FD6" w:rsidRDefault="00501D78" w:rsidP="0035743A">
            <w:pPr>
              <w:spacing w:beforeLines="20" w:before="48" w:afterLines="20" w:after="48"/>
              <w:jc w:val="center"/>
              <w:rPr>
                <w:rFonts w:ascii="Montserrat" w:eastAsia="Verdana" w:hAnsi="Montserrat" w:cs="Verdana"/>
                <w:lang w:val="en-AU"/>
              </w:rPr>
            </w:pPr>
            <w:r w:rsidRPr="00F86FD6">
              <w:rPr>
                <w:rFonts w:ascii="Montserrat" w:eastAsia="Verdana" w:hAnsi="Montserrat" w:cs="Verdana"/>
                <w:lang w:val="en-AU"/>
              </w:rPr>
              <w:t>0-5</w:t>
            </w:r>
          </w:p>
        </w:tc>
        <w:tc>
          <w:tcPr>
            <w:tcW w:w="1559" w:type="dxa"/>
            <w:tcBorders>
              <w:top w:val="single" w:sz="6" w:space="0" w:color="auto"/>
              <w:left w:val="single" w:sz="6" w:space="0" w:color="auto"/>
              <w:bottom w:val="single" w:sz="6" w:space="0" w:color="auto"/>
              <w:right w:val="single" w:sz="6" w:space="0" w:color="auto"/>
            </w:tcBorders>
          </w:tcPr>
          <w:p w14:paraId="3537AE2A" w14:textId="790CC102" w:rsidR="00501D78" w:rsidRPr="00F86FD6" w:rsidRDefault="004A19EB" w:rsidP="0035743A">
            <w:pPr>
              <w:spacing w:beforeLines="20" w:before="48" w:afterLines="20" w:after="48"/>
              <w:jc w:val="center"/>
              <w:rPr>
                <w:rFonts w:ascii="Montserrat" w:eastAsia="Verdana" w:hAnsi="Montserrat" w:cs="Verdana"/>
                <w:lang w:val="en-AU"/>
              </w:rPr>
            </w:pPr>
            <w:r w:rsidRPr="00F86FD6">
              <w:rPr>
                <w:rFonts w:ascii="Montserrat" w:eastAsia="Verdana" w:hAnsi="Montserrat" w:cs="Verdana"/>
                <w:lang w:val="en-AU"/>
              </w:rPr>
              <w:t>1</w:t>
            </w:r>
          </w:p>
        </w:tc>
        <w:tc>
          <w:tcPr>
            <w:tcW w:w="1541" w:type="dxa"/>
            <w:tcBorders>
              <w:top w:val="single" w:sz="6" w:space="0" w:color="auto"/>
              <w:left w:val="single" w:sz="6" w:space="0" w:color="auto"/>
              <w:bottom w:val="single" w:sz="6" w:space="0" w:color="auto"/>
              <w:right w:val="single" w:sz="6" w:space="0" w:color="auto"/>
            </w:tcBorders>
          </w:tcPr>
          <w:p w14:paraId="34214C1D" w14:textId="79555EE9" w:rsidR="00501D78" w:rsidRPr="00F86FD6" w:rsidRDefault="004A19EB" w:rsidP="0035743A">
            <w:pPr>
              <w:spacing w:beforeLines="20" w:before="48" w:afterLines="20" w:after="48"/>
              <w:jc w:val="center"/>
              <w:rPr>
                <w:rFonts w:ascii="Montserrat" w:eastAsia="Verdana" w:hAnsi="Montserrat" w:cs="Verdana"/>
                <w:lang w:val="en-AU"/>
              </w:rPr>
            </w:pPr>
            <w:r w:rsidRPr="00F86FD6">
              <w:rPr>
                <w:rFonts w:ascii="Montserrat" w:eastAsia="Verdana" w:hAnsi="Montserrat" w:cs="Verdana"/>
                <w:lang w:val="en-AU"/>
              </w:rPr>
              <w:t>5</w:t>
            </w:r>
          </w:p>
        </w:tc>
      </w:tr>
      <w:tr w:rsidR="000F6BF5" w:rsidRPr="00F86FD6" w14:paraId="041C3EDE" w14:textId="77777777" w:rsidTr="083A2380">
        <w:trPr>
          <w:trHeight w:val="360"/>
        </w:trPr>
        <w:tc>
          <w:tcPr>
            <w:tcW w:w="4812"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4C0B5B21" w14:textId="38DA7093" w:rsidR="000F6BF5" w:rsidRPr="00F86FD6" w:rsidRDefault="000F6BF5" w:rsidP="0035743A">
            <w:pPr>
              <w:spacing w:beforeLines="20" w:before="48" w:afterLines="20" w:after="48"/>
              <w:rPr>
                <w:rFonts w:ascii="Montserrat" w:eastAsia="Verdana" w:hAnsi="Montserrat" w:cs="Verdana"/>
                <w:lang w:val="en-AU"/>
              </w:rPr>
            </w:pPr>
            <w:r>
              <w:rPr>
                <w:rFonts w:ascii="Montserrat" w:eastAsia="Verdana" w:hAnsi="Montserrat" w:cs="Verdana"/>
                <w:lang w:val="en-AU"/>
              </w:rPr>
              <w:t>Team:</w:t>
            </w:r>
            <w:r w:rsidR="006A7FF3">
              <w:rPr>
                <w:rFonts w:ascii="Montserrat" w:eastAsia="Verdana" w:hAnsi="Montserrat" w:cs="Verdana"/>
                <w:lang w:val="en-AU"/>
              </w:rPr>
              <w:t xml:space="preserve"> Quality of team, their expertise and experience.</w:t>
            </w:r>
          </w:p>
        </w:tc>
        <w:tc>
          <w:tcPr>
            <w:tcW w:w="1134" w:type="dxa"/>
            <w:tcBorders>
              <w:top w:val="single" w:sz="6" w:space="0" w:color="auto"/>
              <w:left w:val="single" w:sz="6" w:space="0" w:color="auto"/>
              <w:bottom w:val="single" w:sz="6" w:space="0" w:color="auto"/>
              <w:right w:val="single" w:sz="6" w:space="0" w:color="auto"/>
            </w:tcBorders>
          </w:tcPr>
          <w:p w14:paraId="6AB3CDF0" w14:textId="727CE5D6" w:rsidR="000F6BF5" w:rsidRPr="00F86FD6" w:rsidRDefault="006A7FF3" w:rsidP="0035743A">
            <w:pPr>
              <w:spacing w:beforeLines="20" w:before="48" w:afterLines="20" w:after="48"/>
              <w:jc w:val="center"/>
              <w:rPr>
                <w:rFonts w:ascii="Montserrat" w:eastAsia="Verdana" w:hAnsi="Montserrat" w:cs="Verdana"/>
                <w:lang w:val="en-AU"/>
              </w:rPr>
            </w:pPr>
            <w:r>
              <w:rPr>
                <w:rFonts w:ascii="Montserrat" w:eastAsia="Verdana" w:hAnsi="Montserrat" w:cs="Verdana"/>
                <w:lang w:val="en-AU"/>
              </w:rPr>
              <w:t>0-5</w:t>
            </w:r>
          </w:p>
        </w:tc>
        <w:tc>
          <w:tcPr>
            <w:tcW w:w="1559" w:type="dxa"/>
            <w:tcBorders>
              <w:top w:val="single" w:sz="6" w:space="0" w:color="auto"/>
              <w:left w:val="single" w:sz="6" w:space="0" w:color="auto"/>
              <w:bottom w:val="single" w:sz="6" w:space="0" w:color="auto"/>
              <w:right w:val="single" w:sz="6" w:space="0" w:color="auto"/>
            </w:tcBorders>
          </w:tcPr>
          <w:p w14:paraId="0EF05EEF" w14:textId="66E1FEE6" w:rsidR="000F6BF5" w:rsidRPr="00F86FD6" w:rsidRDefault="0004113D" w:rsidP="0035743A">
            <w:pPr>
              <w:spacing w:beforeLines="20" w:before="48" w:afterLines="20" w:after="48"/>
              <w:jc w:val="center"/>
              <w:rPr>
                <w:rFonts w:ascii="Montserrat" w:eastAsia="Verdana" w:hAnsi="Montserrat" w:cs="Verdana"/>
                <w:lang w:val="en-AU"/>
              </w:rPr>
            </w:pPr>
            <w:r>
              <w:rPr>
                <w:rFonts w:ascii="Montserrat" w:eastAsia="Verdana" w:hAnsi="Montserrat" w:cs="Verdana"/>
                <w:lang w:val="en-AU"/>
              </w:rPr>
              <w:t>2</w:t>
            </w:r>
          </w:p>
        </w:tc>
        <w:tc>
          <w:tcPr>
            <w:tcW w:w="1541" w:type="dxa"/>
            <w:tcBorders>
              <w:top w:val="single" w:sz="6" w:space="0" w:color="auto"/>
              <w:left w:val="single" w:sz="6" w:space="0" w:color="auto"/>
              <w:bottom w:val="single" w:sz="6" w:space="0" w:color="auto"/>
              <w:right w:val="single" w:sz="6" w:space="0" w:color="auto"/>
            </w:tcBorders>
          </w:tcPr>
          <w:p w14:paraId="3676BC22" w14:textId="138A9367" w:rsidR="000F6BF5" w:rsidRPr="00F86FD6" w:rsidRDefault="0004113D" w:rsidP="0035743A">
            <w:pPr>
              <w:spacing w:beforeLines="20" w:before="48" w:afterLines="20" w:after="48"/>
              <w:jc w:val="center"/>
              <w:rPr>
                <w:rFonts w:ascii="Montserrat" w:eastAsia="Verdana" w:hAnsi="Montserrat" w:cs="Verdana"/>
                <w:lang w:val="en-AU"/>
              </w:rPr>
            </w:pPr>
            <w:r>
              <w:rPr>
                <w:rFonts w:ascii="Montserrat" w:eastAsia="Verdana" w:hAnsi="Montserrat" w:cs="Verdana"/>
                <w:lang w:val="en-AU"/>
              </w:rPr>
              <w:t>10</w:t>
            </w:r>
          </w:p>
        </w:tc>
      </w:tr>
      <w:tr w:rsidR="004A19EB" w:rsidRPr="00F86FD6" w14:paraId="49D2AF1E" w14:textId="77777777" w:rsidTr="083A2380">
        <w:trPr>
          <w:trHeight w:val="360"/>
        </w:trPr>
        <w:tc>
          <w:tcPr>
            <w:tcW w:w="4812"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4991B34C" w14:textId="704FF18B" w:rsidR="004A19EB" w:rsidRPr="00F86FD6" w:rsidRDefault="009D4FEF" w:rsidP="0035743A">
            <w:pPr>
              <w:spacing w:beforeLines="20" w:before="48" w:afterLines="20" w:after="48"/>
              <w:rPr>
                <w:rFonts w:ascii="Montserrat" w:eastAsia="Verdana" w:hAnsi="Montserrat" w:cs="Verdana"/>
                <w:lang w:val="en-AU"/>
              </w:rPr>
            </w:pPr>
            <w:r>
              <w:rPr>
                <w:rFonts w:ascii="Montserrat" w:eastAsia="Verdana" w:hAnsi="Montserrat" w:cs="Verdana"/>
                <w:lang w:val="en-AU"/>
              </w:rPr>
              <w:t>References</w:t>
            </w:r>
            <w:r w:rsidR="007414A7" w:rsidRPr="00F86FD6">
              <w:rPr>
                <w:rFonts w:ascii="Montserrat" w:eastAsia="Verdana" w:hAnsi="Montserrat" w:cs="Verdana"/>
                <w:lang w:val="en-AU"/>
              </w:rPr>
              <w:t>: suitability of nominated references and quality of references received back</w:t>
            </w:r>
            <w:r w:rsidR="00F9583A">
              <w:rPr>
                <w:rFonts w:ascii="Montserrat" w:eastAsia="Verdana" w:hAnsi="Montserrat" w:cs="Verdana"/>
                <w:lang w:val="en-AU"/>
              </w:rPr>
              <w:t>.</w:t>
            </w:r>
          </w:p>
        </w:tc>
        <w:tc>
          <w:tcPr>
            <w:tcW w:w="1134" w:type="dxa"/>
            <w:tcBorders>
              <w:top w:val="single" w:sz="6" w:space="0" w:color="auto"/>
              <w:left w:val="single" w:sz="6" w:space="0" w:color="auto"/>
              <w:bottom w:val="single" w:sz="6" w:space="0" w:color="auto"/>
              <w:right w:val="single" w:sz="6" w:space="0" w:color="auto"/>
            </w:tcBorders>
          </w:tcPr>
          <w:p w14:paraId="75985827" w14:textId="5A286BC7" w:rsidR="004A19EB" w:rsidRPr="00F86FD6" w:rsidRDefault="007414A7" w:rsidP="0035743A">
            <w:pPr>
              <w:spacing w:beforeLines="20" w:before="48" w:afterLines="20" w:after="48"/>
              <w:jc w:val="center"/>
              <w:rPr>
                <w:rFonts w:ascii="Montserrat" w:eastAsia="Verdana" w:hAnsi="Montserrat" w:cs="Verdana"/>
                <w:lang w:val="en-AU"/>
              </w:rPr>
            </w:pPr>
            <w:r w:rsidRPr="00F86FD6">
              <w:rPr>
                <w:rFonts w:ascii="Montserrat" w:eastAsia="Verdana" w:hAnsi="Montserrat" w:cs="Verdana"/>
                <w:lang w:val="en-AU"/>
              </w:rPr>
              <w:t>0-5</w:t>
            </w:r>
          </w:p>
        </w:tc>
        <w:tc>
          <w:tcPr>
            <w:tcW w:w="1559" w:type="dxa"/>
            <w:tcBorders>
              <w:top w:val="single" w:sz="6" w:space="0" w:color="auto"/>
              <w:left w:val="single" w:sz="6" w:space="0" w:color="auto"/>
              <w:bottom w:val="single" w:sz="6" w:space="0" w:color="auto"/>
              <w:right w:val="single" w:sz="6" w:space="0" w:color="auto"/>
            </w:tcBorders>
          </w:tcPr>
          <w:p w14:paraId="707ABF6F" w14:textId="5BBB9D90" w:rsidR="004A19EB" w:rsidRPr="00F86FD6" w:rsidRDefault="007414A7" w:rsidP="0035743A">
            <w:pPr>
              <w:spacing w:beforeLines="20" w:before="48" w:afterLines="20" w:after="48"/>
              <w:jc w:val="center"/>
              <w:rPr>
                <w:rFonts w:ascii="Montserrat" w:eastAsia="Verdana" w:hAnsi="Montserrat" w:cs="Verdana"/>
                <w:lang w:val="en-AU"/>
              </w:rPr>
            </w:pPr>
            <w:r w:rsidRPr="00F86FD6">
              <w:rPr>
                <w:rFonts w:ascii="Montserrat" w:eastAsia="Verdana" w:hAnsi="Montserrat" w:cs="Verdana"/>
                <w:lang w:val="en-AU"/>
              </w:rPr>
              <w:t>1</w:t>
            </w:r>
          </w:p>
        </w:tc>
        <w:tc>
          <w:tcPr>
            <w:tcW w:w="1541" w:type="dxa"/>
            <w:tcBorders>
              <w:top w:val="single" w:sz="6" w:space="0" w:color="auto"/>
              <w:left w:val="single" w:sz="6" w:space="0" w:color="auto"/>
              <w:bottom w:val="single" w:sz="6" w:space="0" w:color="auto"/>
              <w:right w:val="single" w:sz="6" w:space="0" w:color="auto"/>
            </w:tcBorders>
          </w:tcPr>
          <w:p w14:paraId="300EFB7D" w14:textId="47988936" w:rsidR="004A19EB" w:rsidRPr="00F86FD6" w:rsidRDefault="007414A7" w:rsidP="0035743A">
            <w:pPr>
              <w:spacing w:beforeLines="20" w:before="48" w:afterLines="20" w:after="48"/>
              <w:jc w:val="center"/>
              <w:rPr>
                <w:rFonts w:ascii="Montserrat" w:eastAsia="Verdana" w:hAnsi="Montserrat" w:cs="Verdana"/>
                <w:lang w:val="en-AU"/>
              </w:rPr>
            </w:pPr>
            <w:r w:rsidRPr="00F86FD6">
              <w:rPr>
                <w:rFonts w:ascii="Montserrat" w:eastAsia="Verdana" w:hAnsi="Montserrat" w:cs="Verdana"/>
                <w:lang w:val="en-AU"/>
              </w:rPr>
              <w:t>5</w:t>
            </w:r>
          </w:p>
        </w:tc>
      </w:tr>
      <w:tr w:rsidR="00E6115B" w:rsidRPr="00F86FD6" w14:paraId="07FE7D5C" w14:textId="77777777" w:rsidTr="083A2380">
        <w:trPr>
          <w:trHeight w:val="360"/>
        </w:trPr>
        <w:tc>
          <w:tcPr>
            <w:tcW w:w="4812"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642782C0" w14:textId="388EBD2E" w:rsidR="00E6115B" w:rsidRPr="00F86FD6" w:rsidRDefault="00FA49CD" w:rsidP="0035743A">
            <w:pPr>
              <w:spacing w:beforeLines="20" w:before="48" w:afterLines="20" w:after="48"/>
              <w:rPr>
                <w:rFonts w:ascii="Montserrat" w:eastAsia="Verdana" w:hAnsi="Montserrat" w:cs="Verdana"/>
                <w:lang w:val="en-AU"/>
              </w:rPr>
            </w:pPr>
            <w:r>
              <w:rPr>
                <w:rFonts w:ascii="Montserrat" w:eastAsia="Verdana" w:hAnsi="Montserrat" w:cs="Verdana"/>
                <w:lang w:val="en-AU"/>
              </w:rPr>
              <w:t>Presentation</w:t>
            </w:r>
            <w:r w:rsidR="00E6115B" w:rsidRPr="00F86FD6">
              <w:rPr>
                <w:rFonts w:ascii="Montserrat" w:eastAsia="Verdana" w:hAnsi="Montserrat" w:cs="Verdana"/>
                <w:lang w:val="en-AU"/>
              </w:rPr>
              <w:t>: quality of presentation</w:t>
            </w:r>
            <w:r w:rsidR="00F9583A">
              <w:rPr>
                <w:rFonts w:ascii="Montserrat" w:eastAsia="Verdana" w:hAnsi="Montserrat" w:cs="Verdana"/>
                <w:lang w:val="en-AU"/>
              </w:rPr>
              <w:t>.</w:t>
            </w:r>
          </w:p>
        </w:tc>
        <w:tc>
          <w:tcPr>
            <w:tcW w:w="1134" w:type="dxa"/>
            <w:tcBorders>
              <w:top w:val="single" w:sz="6" w:space="0" w:color="auto"/>
              <w:left w:val="single" w:sz="6" w:space="0" w:color="auto"/>
              <w:bottom w:val="single" w:sz="6" w:space="0" w:color="auto"/>
              <w:right w:val="single" w:sz="6" w:space="0" w:color="auto"/>
            </w:tcBorders>
          </w:tcPr>
          <w:p w14:paraId="5ACFDD2F" w14:textId="44F58ACD" w:rsidR="00E6115B" w:rsidRPr="00F86FD6" w:rsidRDefault="00E6115B" w:rsidP="0035743A">
            <w:pPr>
              <w:spacing w:beforeLines="20" w:before="48" w:afterLines="20" w:after="48"/>
              <w:jc w:val="center"/>
              <w:rPr>
                <w:rFonts w:ascii="Montserrat" w:eastAsia="Verdana" w:hAnsi="Montserrat" w:cs="Verdana"/>
                <w:lang w:val="en-AU"/>
              </w:rPr>
            </w:pPr>
            <w:r w:rsidRPr="00F86FD6">
              <w:rPr>
                <w:rFonts w:ascii="Montserrat" w:eastAsia="Verdana" w:hAnsi="Montserrat" w:cs="Verdana"/>
                <w:lang w:val="en-AU"/>
              </w:rPr>
              <w:t>0-5</w:t>
            </w:r>
          </w:p>
        </w:tc>
        <w:tc>
          <w:tcPr>
            <w:tcW w:w="1559" w:type="dxa"/>
            <w:tcBorders>
              <w:top w:val="single" w:sz="6" w:space="0" w:color="auto"/>
              <w:left w:val="single" w:sz="6" w:space="0" w:color="auto"/>
              <w:bottom w:val="single" w:sz="6" w:space="0" w:color="auto"/>
              <w:right w:val="single" w:sz="6" w:space="0" w:color="auto"/>
            </w:tcBorders>
          </w:tcPr>
          <w:p w14:paraId="73654151" w14:textId="1ADABC42" w:rsidR="00E6115B" w:rsidRPr="00F86FD6" w:rsidRDefault="00E6115B" w:rsidP="0035743A">
            <w:pPr>
              <w:spacing w:beforeLines="20" w:before="48" w:afterLines="20" w:after="48"/>
              <w:jc w:val="center"/>
              <w:rPr>
                <w:rFonts w:ascii="Montserrat" w:eastAsia="Verdana" w:hAnsi="Montserrat" w:cs="Verdana"/>
                <w:lang w:val="en-AU"/>
              </w:rPr>
            </w:pPr>
            <w:r w:rsidRPr="00F86FD6">
              <w:rPr>
                <w:rFonts w:ascii="Montserrat" w:eastAsia="Verdana" w:hAnsi="Montserrat" w:cs="Verdana"/>
                <w:lang w:val="en-AU"/>
              </w:rPr>
              <w:t>2</w:t>
            </w:r>
          </w:p>
        </w:tc>
        <w:tc>
          <w:tcPr>
            <w:tcW w:w="1541" w:type="dxa"/>
            <w:tcBorders>
              <w:top w:val="single" w:sz="6" w:space="0" w:color="auto"/>
              <w:left w:val="single" w:sz="6" w:space="0" w:color="auto"/>
              <w:bottom w:val="single" w:sz="6" w:space="0" w:color="auto"/>
              <w:right w:val="single" w:sz="6" w:space="0" w:color="auto"/>
            </w:tcBorders>
          </w:tcPr>
          <w:p w14:paraId="0E87BA30" w14:textId="23830819" w:rsidR="00E6115B" w:rsidRPr="00F86FD6" w:rsidRDefault="00E6115B" w:rsidP="0035743A">
            <w:pPr>
              <w:spacing w:beforeLines="20" w:before="48" w:afterLines="20" w:after="48"/>
              <w:jc w:val="center"/>
              <w:rPr>
                <w:rFonts w:ascii="Montserrat" w:eastAsia="Verdana" w:hAnsi="Montserrat" w:cs="Verdana"/>
                <w:lang w:val="en-AU"/>
              </w:rPr>
            </w:pPr>
            <w:r w:rsidRPr="00F86FD6">
              <w:rPr>
                <w:rFonts w:ascii="Montserrat" w:eastAsia="Verdana" w:hAnsi="Montserrat" w:cs="Verdana"/>
                <w:lang w:val="en-AU"/>
              </w:rPr>
              <w:t>10</w:t>
            </w:r>
          </w:p>
        </w:tc>
      </w:tr>
      <w:tr w:rsidR="000F0AA8" w:rsidRPr="00F86FD6" w14:paraId="1D6B44B3" w14:textId="77777777" w:rsidTr="083A2380">
        <w:trPr>
          <w:trHeight w:val="360"/>
        </w:trPr>
        <w:tc>
          <w:tcPr>
            <w:tcW w:w="4812"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41A95BF3" w14:textId="7D15AE69" w:rsidR="000F0AA8" w:rsidRPr="00F86FD6" w:rsidDel="00FA49CD" w:rsidRDefault="000F0AA8" w:rsidP="0035743A">
            <w:pPr>
              <w:spacing w:beforeLines="20" w:before="48" w:afterLines="20" w:after="48"/>
              <w:rPr>
                <w:rFonts w:ascii="Montserrat" w:eastAsia="Verdana" w:hAnsi="Montserrat" w:cs="Verdana"/>
                <w:lang w:val="en-AU"/>
              </w:rPr>
            </w:pPr>
            <w:r>
              <w:rPr>
                <w:rFonts w:ascii="Montserrat" w:eastAsia="Verdana" w:hAnsi="Montserrat" w:cs="Verdana"/>
                <w:lang w:val="en-AU"/>
              </w:rPr>
              <w:t>Other: Any additional services</w:t>
            </w:r>
            <w:r w:rsidR="002233CB">
              <w:rPr>
                <w:rFonts w:ascii="Montserrat" w:eastAsia="Verdana" w:hAnsi="Montserrat" w:cs="Verdana"/>
                <w:lang w:val="en-AU"/>
              </w:rPr>
              <w:t xml:space="preserve"> offered</w:t>
            </w:r>
          </w:p>
        </w:tc>
        <w:tc>
          <w:tcPr>
            <w:tcW w:w="1134" w:type="dxa"/>
            <w:tcBorders>
              <w:top w:val="single" w:sz="6" w:space="0" w:color="auto"/>
              <w:left w:val="single" w:sz="6" w:space="0" w:color="auto"/>
              <w:bottom w:val="single" w:sz="6" w:space="0" w:color="auto"/>
              <w:right w:val="single" w:sz="6" w:space="0" w:color="auto"/>
            </w:tcBorders>
          </w:tcPr>
          <w:p w14:paraId="193950B9" w14:textId="7BD29772" w:rsidR="000F0AA8" w:rsidRPr="00F86FD6" w:rsidRDefault="002233CB" w:rsidP="0035743A">
            <w:pPr>
              <w:spacing w:beforeLines="20" w:before="48" w:afterLines="20" w:after="48"/>
              <w:jc w:val="center"/>
              <w:rPr>
                <w:rFonts w:ascii="Montserrat" w:eastAsia="Verdana" w:hAnsi="Montserrat" w:cs="Verdana"/>
                <w:lang w:val="en-AU"/>
              </w:rPr>
            </w:pPr>
            <w:r>
              <w:rPr>
                <w:rFonts w:ascii="Montserrat" w:eastAsia="Verdana" w:hAnsi="Montserrat" w:cs="Verdana"/>
                <w:lang w:val="en-AU"/>
              </w:rPr>
              <w:t>0-5</w:t>
            </w:r>
          </w:p>
        </w:tc>
        <w:tc>
          <w:tcPr>
            <w:tcW w:w="1559" w:type="dxa"/>
            <w:tcBorders>
              <w:top w:val="single" w:sz="6" w:space="0" w:color="auto"/>
              <w:left w:val="single" w:sz="6" w:space="0" w:color="auto"/>
              <w:bottom w:val="single" w:sz="6" w:space="0" w:color="auto"/>
              <w:right w:val="single" w:sz="6" w:space="0" w:color="auto"/>
            </w:tcBorders>
          </w:tcPr>
          <w:p w14:paraId="46DA7BB5" w14:textId="52D72DD2" w:rsidR="000F0AA8" w:rsidRPr="00F86FD6" w:rsidRDefault="002233CB" w:rsidP="0035743A">
            <w:pPr>
              <w:spacing w:beforeLines="20" w:before="48" w:afterLines="20" w:after="48"/>
              <w:jc w:val="center"/>
              <w:rPr>
                <w:rFonts w:ascii="Montserrat" w:eastAsia="Verdana" w:hAnsi="Montserrat" w:cs="Verdana"/>
                <w:lang w:val="en-AU"/>
              </w:rPr>
            </w:pPr>
            <w:r>
              <w:rPr>
                <w:rFonts w:ascii="Montserrat" w:eastAsia="Verdana" w:hAnsi="Montserrat" w:cs="Verdana"/>
                <w:lang w:val="en-AU"/>
              </w:rPr>
              <w:t>1</w:t>
            </w:r>
          </w:p>
        </w:tc>
        <w:tc>
          <w:tcPr>
            <w:tcW w:w="1541" w:type="dxa"/>
            <w:tcBorders>
              <w:top w:val="single" w:sz="6" w:space="0" w:color="auto"/>
              <w:left w:val="single" w:sz="6" w:space="0" w:color="auto"/>
              <w:bottom w:val="single" w:sz="6" w:space="0" w:color="auto"/>
              <w:right w:val="single" w:sz="6" w:space="0" w:color="auto"/>
            </w:tcBorders>
          </w:tcPr>
          <w:p w14:paraId="46C8B8ED" w14:textId="72F1DD41" w:rsidR="000F0AA8" w:rsidRPr="00F86FD6" w:rsidRDefault="002233CB" w:rsidP="0035743A">
            <w:pPr>
              <w:spacing w:beforeLines="20" w:before="48" w:afterLines="20" w:after="48"/>
              <w:jc w:val="center"/>
              <w:rPr>
                <w:rFonts w:ascii="Montserrat" w:eastAsia="Verdana" w:hAnsi="Montserrat" w:cs="Verdana"/>
                <w:lang w:val="en-AU"/>
              </w:rPr>
            </w:pPr>
            <w:r>
              <w:rPr>
                <w:rFonts w:ascii="Montserrat" w:eastAsia="Verdana" w:hAnsi="Montserrat" w:cs="Verdana"/>
                <w:lang w:val="en-AU"/>
              </w:rPr>
              <w:t>5</w:t>
            </w:r>
          </w:p>
        </w:tc>
      </w:tr>
      <w:tr w:rsidR="002840E4" w:rsidRPr="00F86FD6" w14:paraId="1BF46183" w14:textId="77777777" w:rsidTr="083A2380">
        <w:trPr>
          <w:trHeight w:val="300"/>
        </w:trPr>
        <w:tc>
          <w:tcPr>
            <w:tcW w:w="696" w:type="dxa"/>
            <w:tcBorders>
              <w:top w:val="single" w:sz="6" w:space="0" w:color="auto"/>
              <w:left w:val="single" w:sz="6" w:space="0" w:color="auto"/>
              <w:bottom w:val="single" w:sz="6" w:space="0" w:color="auto"/>
              <w:right w:val="single" w:sz="6" w:space="0" w:color="auto"/>
            </w:tcBorders>
            <w:shd w:val="clear" w:color="auto" w:fill="0C0C0C"/>
          </w:tcPr>
          <w:p w14:paraId="1051553E" w14:textId="77777777" w:rsidR="002840E4" w:rsidRPr="00F86FD6" w:rsidRDefault="002840E4" w:rsidP="0035743A">
            <w:pPr>
              <w:spacing w:before="20" w:after="20" w:line="259" w:lineRule="auto"/>
              <w:jc w:val="center"/>
              <w:rPr>
                <w:rFonts w:ascii="Montserrat" w:eastAsia="Verdana" w:hAnsi="Montserrat" w:cs="Verdana"/>
                <w:color w:val="FFFFFF" w:themeColor="background1"/>
              </w:rPr>
            </w:pPr>
          </w:p>
        </w:tc>
        <w:tc>
          <w:tcPr>
            <w:tcW w:w="1526" w:type="dxa"/>
            <w:tcBorders>
              <w:top w:val="single" w:sz="6" w:space="0" w:color="auto"/>
              <w:left w:val="single" w:sz="6" w:space="0" w:color="auto"/>
              <w:bottom w:val="single" w:sz="6" w:space="0" w:color="auto"/>
              <w:right w:val="single" w:sz="6" w:space="0" w:color="auto"/>
            </w:tcBorders>
            <w:shd w:val="clear" w:color="auto" w:fill="0C0C0C"/>
          </w:tcPr>
          <w:p w14:paraId="1B3FEE83" w14:textId="77777777" w:rsidR="002840E4" w:rsidRPr="00F86FD6" w:rsidRDefault="002840E4" w:rsidP="0035743A">
            <w:pPr>
              <w:spacing w:before="20" w:after="20" w:line="259" w:lineRule="auto"/>
              <w:jc w:val="center"/>
              <w:rPr>
                <w:rFonts w:ascii="Montserrat" w:eastAsia="Verdana" w:hAnsi="Montserrat" w:cs="Verdana"/>
                <w:color w:val="FFFFFF" w:themeColor="background1"/>
              </w:rPr>
            </w:pPr>
          </w:p>
        </w:tc>
        <w:tc>
          <w:tcPr>
            <w:tcW w:w="1137" w:type="dxa"/>
            <w:tcBorders>
              <w:top w:val="single" w:sz="6" w:space="0" w:color="auto"/>
              <w:left w:val="single" w:sz="6" w:space="0" w:color="auto"/>
              <w:bottom w:val="single" w:sz="6" w:space="0" w:color="auto"/>
              <w:right w:val="single" w:sz="6" w:space="0" w:color="auto"/>
            </w:tcBorders>
            <w:shd w:val="clear" w:color="auto" w:fill="0C0C0C"/>
          </w:tcPr>
          <w:p w14:paraId="7EADD9E6" w14:textId="77777777" w:rsidR="002840E4" w:rsidRPr="00F86FD6" w:rsidRDefault="002840E4" w:rsidP="0035743A">
            <w:pPr>
              <w:spacing w:before="20" w:after="20" w:line="259" w:lineRule="auto"/>
              <w:jc w:val="center"/>
              <w:rPr>
                <w:rFonts w:ascii="Montserrat" w:eastAsia="Verdana" w:hAnsi="Montserrat" w:cs="Verdana"/>
                <w:color w:val="FFFFFF" w:themeColor="background1"/>
              </w:rPr>
            </w:pPr>
          </w:p>
        </w:tc>
        <w:tc>
          <w:tcPr>
            <w:tcW w:w="1453" w:type="dxa"/>
            <w:tcBorders>
              <w:top w:val="single" w:sz="6" w:space="0" w:color="auto"/>
              <w:left w:val="single" w:sz="6" w:space="0" w:color="auto"/>
              <w:bottom w:val="single" w:sz="6" w:space="0" w:color="auto"/>
              <w:right w:val="single" w:sz="6" w:space="0" w:color="auto"/>
            </w:tcBorders>
            <w:shd w:val="clear" w:color="auto" w:fill="0C0C0C"/>
          </w:tcPr>
          <w:p w14:paraId="6E8D433D" w14:textId="77777777" w:rsidR="002840E4" w:rsidRPr="00F86FD6" w:rsidRDefault="002840E4" w:rsidP="0035743A">
            <w:pPr>
              <w:spacing w:before="20" w:after="20" w:line="259" w:lineRule="auto"/>
              <w:jc w:val="center"/>
              <w:rPr>
                <w:rFonts w:ascii="Montserrat" w:eastAsia="Verdana" w:hAnsi="Montserrat" w:cs="Verdana"/>
                <w:color w:val="FFFFFF" w:themeColor="background1"/>
              </w:rPr>
            </w:pPr>
          </w:p>
        </w:tc>
        <w:tc>
          <w:tcPr>
            <w:tcW w:w="1134" w:type="dxa"/>
            <w:tcBorders>
              <w:top w:val="single" w:sz="6" w:space="0" w:color="auto"/>
              <w:left w:val="single" w:sz="6" w:space="0" w:color="auto"/>
              <w:bottom w:val="single" w:sz="6" w:space="0" w:color="auto"/>
              <w:right w:val="single" w:sz="6" w:space="0" w:color="auto"/>
            </w:tcBorders>
            <w:shd w:val="clear" w:color="auto" w:fill="0C0C0C"/>
          </w:tcPr>
          <w:p w14:paraId="3C597093" w14:textId="77777777" w:rsidR="002840E4" w:rsidRPr="00F86FD6" w:rsidRDefault="002840E4" w:rsidP="0035743A">
            <w:pPr>
              <w:spacing w:before="20" w:after="20" w:line="259" w:lineRule="auto"/>
              <w:jc w:val="center"/>
              <w:rPr>
                <w:rFonts w:ascii="Montserrat" w:eastAsia="Verdana" w:hAnsi="Montserrat" w:cs="Verdana"/>
                <w:color w:val="FFFFFF" w:themeColor="background1"/>
              </w:rPr>
            </w:pPr>
            <w:r w:rsidRPr="00F86FD6">
              <w:rPr>
                <w:rFonts w:ascii="Montserrat" w:eastAsia="Verdana" w:hAnsi="Montserrat" w:cs="Verdana"/>
                <w:b/>
                <w:bCs/>
                <w:color w:val="FFFFFF" w:themeColor="background1"/>
                <w:lang w:val="en-AU"/>
              </w:rPr>
              <w:t>Total</w:t>
            </w:r>
          </w:p>
        </w:tc>
        <w:tc>
          <w:tcPr>
            <w:tcW w:w="3100" w:type="dxa"/>
            <w:gridSpan w:val="2"/>
            <w:tcBorders>
              <w:top w:val="single" w:sz="6" w:space="0" w:color="auto"/>
              <w:left w:val="single" w:sz="6" w:space="0" w:color="auto"/>
              <w:bottom w:val="single" w:sz="6" w:space="0" w:color="auto"/>
              <w:right w:val="single" w:sz="6" w:space="0" w:color="auto"/>
            </w:tcBorders>
            <w:shd w:val="clear" w:color="auto" w:fill="0C0C0C"/>
          </w:tcPr>
          <w:p w14:paraId="4E408328" w14:textId="08275C20" w:rsidR="002840E4" w:rsidRPr="00F86FD6" w:rsidRDefault="00E5134F" w:rsidP="0035743A">
            <w:pPr>
              <w:spacing w:before="20" w:after="20" w:line="259" w:lineRule="auto"/>
              <w:jc w:val="center"/>
              <w:rPr>
                <w:rFonts w:ascii="Montserrat" w:eastAsia="Verdana" w:hAnsi="Montserrat" w:cs="Verdana"/>
                <w:color w:val="FFFFFF" w:themeColor="background1"/>
              </w:rPr>
            </w:pPr>
            <w:r>
              <w:rPr>
                <w:rFonts w:ascii="Montserrat" w:eastAsia="Verdana" w:hAnsi="Montserrat" w:cs="Verdana"/>
                <w:b/>
                <w:bCs/>
                <w:color w:val="FFFFFF" w:themeColor="background1"/>
                <w:lang w:val="en-AU"/>
              </w:rPr>
              <w:t>50</w:t>
            </w:r>
          </w:p>
        </w:tc>
      </w:tr>
    </w:tbl>
    <w:p w14:paraId="50ADDF03" w14:textId="77777777" w:rsidR="00B920E0" w:rsidRDefault="00B920E0" w:rsidP="00B920E0">
      <w:pPr>
        <w:spacing w:after="0"/>
        <w:rPr>
          <w:rFonts w:ascii="Montserrat" w:hAnsi="Montserrat"/>
        </w:rPr>
      </w:pPr>
    </w:p>
    <w:p w14:paraId="06A93944" w14:textId="2AFBBB04" w:rsidR="001E7CA0" w:rsidRDefault="001E7CA0" w:rsidP="00A054D5">
      <w:pPr>
        <w:pStyle w:val="Heading2"/>
        <w:numPr>
          <w:ilvl w:val="0"/>
          <w:numId w:val="4"/>
        </w:numPr>
      </w:pPr>
      <w:r w:rsidRPr="00F86FD6">
        <w:t>Scoring</w:t>
      </w:r>
    </w:p>
    <w:p w14:paraId="7F54A5D7" w14:textId="194321E9" w:rsidR="001E7CA0" w:rsidRPr="00F86FD6" w:rsidRDefault="001E7CA0" w:rsidP="001E7CA0">
      <w:pPr>
        <w:spacing w:before="240"/>
        <w:rPr>
          <w:rFonts w:ascii="Montserrat" w:eastAsia="Verdana" w:hAnsi="Montserrat" w:cs="Verdana"/>
          <w:color w:val="000000" w:themeColor="text1"/>
        </w:rPr>
      </w:pPr>
      <w:r w:rsidRPr="00F86FD6">
        <w:rPr>
          <w:rFonts w:ascii="Montserrat" w:eastAsia="Verdana" w:hAnsi="Montserrat" w:cs="Verdana"/>
          <w:color w:val="000000" w:themeColor="text1"/>
        </w:rPr>
        <w:t>Written proposals will be scored by at least three members of the Academy</w:t>
      </w:r>
      <w:r w:rsidR="00A16633">
        <w:rPr>
          <w:rFonts w:ascii="Montserrat" w:eastAsia="Verdana" w:hAnsi="Montserrat" w:cs="Verdana"/>
          <w:color w:val="000000" w:themeColor="text1"/>
        </w:rPr>
        <w:t xml:space="preserve"> team</w:t>
      </w:r>
      <w:r w:rsidRPr="00F86FD6">
        <w:rPr>
          <w:rFonts w:ascii="Montserrat" w:eastAsia="Verdana" w:hAnsi="Montserrat" w:cs="Verdana"/>
          <w:color w:val="000000" w:themeColor="text1"/>
        </w:rPr>
        <w:t xml:space="preserve">, and the three highest scoring proposals as determined by the selection criteria subset of scores will be invited to present to the Interview panel. </w:t>
      </w:r>
    </w:p>
    <w:p w14:paraId="34C3348C" w14:textId="0D36B452" w:rsidR="001E7CA0" w:rsidRPr="00F86FD6" w:rsidRDefault="001E7CA0" w:rsidP="001E7CA0">
      <w:pPr>
        <w:spacing w:before="240"/>
        <w:rPr>
          <w:rFonts w:ascii="Montserrat" w:eastAsia="Verdana" w:hAnsi="Montserrat" w:cs="Verdana"/>
          <w:color w:val="000000" w:themeColor="text1"/>
        </w:rPr>
      </w:pPr>
      <w:r w:rsidRPr="00F86FD6">
        <w:rPr>
          <w:rFonts w:ascii="Montserrat" w:eastAsia="Verdana" w:hAnsi="Montserrat" w:cs="Verdana"/>
          <w:color w:val="000000" w:themeColor="text1"/>
        </w:rPr>
        <w:t xml:space="preserve">The Interview panel will consider both the selection criteria and award criteria scores to give a weighted mark out of </w:t>
      </w:r>
      <w:r w:rsidR="002F6831" w:rsidRPr="00F86FD6">
        <w:rPr>
          <w:rFonts w:ascii="Montserrat" w:eastAsia="Verdana" w:hAnsi="Montserrat" w:cs="Verdana"/>
          <w:color w:val="000000" w:themeColor="text1"/>
        </w:rPr>
        <w:t>10</w:t>
      </w:r>
      <w:r w:rsidR="002F6831">
        <w:rPr>
          <w:rFonts w:ascii="Montserrat" w:eastAsia="Verdana" w:hAnsi="Montserrat" w:cs="Verdana"/>
          <w:color w:val="000000" w:themeColor="text1"/>
        </w:rPr>
        <w:t>0</w:t>
      </w:r>
      <w:r w:rsidRPr="00F86FD6">
        <w:rPr>
          <w:rFonts w:ascii="Montserrat" w:eastAsia="Verdana" w:hAnsi="Montserrat" w:cs="Verdana"/>
          <w:color w:val="000000" w:themeColor="text1"/>
        </w:rPr>
        <w:t>. The panel may freely revise their selection criteria scores based on the performance at the interview panel, and the selection criteria scores are not binding. The proposal with the highest total score will be awarded as the preferred supplier. Scores will be awarded as follows:</w:t>
      </w:r>
    </w:p>
    <w:p w14:paraId="434D6BBF" w14:textId="1351AADB" w:rsidR="00FF50FD" w:rsidRDefault="00FF50FD" w:rsidP="00FF50FD">
      <w:pPr>
        <w:pStyle w:val="Caption"/>
        <w:keepNext/>
      </w:pPr>
      <w:r>
        <w:t xml:space="preserve">Table </w:t>
      </w:r>
      <w:r>
        <w:fldChar w:fldCharType="begin"/>
      </w:r>
      <w:r>
        <w:instrText xml:space="preserve"> SEQ Table \* ARABIC </w:instrText>
      </w:r>
      <w:r>
        <w:fldChar w:fldCharType="separate"/>
      </w:r>
      <w:r>
        <w:rPr>
          <w:noProof/>
        </w:rPr>
        <w:t>4</w:t>
      </w:r>
      <w:r>
        <w:fldChar w:fldCharType="end"/>
      </w:r>
      <w:r>
        <w:t xml:space="preserve">. </w:t>
      </w:r>
      <w:r w:rsidRPr="002270F0">
        <w:t>Scoring framework</w:t>
      </w:r>
    </w:p>
    <w:tbl>
      <w:tblPr>
        <w:tblStyle w:val="TableGrid"/>
        <w:tblW w:w="0" w:type="auto"/>
        <w:tblLayout w:type="fixed"/>
        <w:tblLook w:val="04A0" w:firstRow="1" w:lastRow="0" w:firstColumn="1" w:lastColumn="0" w:noHBand="0" w:noVBand="1"/>
      </w:tblPr>
      <w:tblGrid>
        <w:gridCol w:w="990"/>
        <w:gridCol w:w="4950"/>
      </w:tblGrid>
      <w:tr w:rsidR="28297D50" w:rsidRPr="00F86FD6" w14:paraId="63DCC95D" w14:textId="77777777" w:rsidTr="28297D50">
        <w:trPr>
          <w:trHeight w:val="450"/>
        </w:trPr>
        <w:tc>
          <w:tcPr>
            <w:tcW w:w="990" w:type="dxa"/>
            <w:tcBorders>
              <w:top w:val="single" w:sz="6" w:space="0" w:color="auto"/>
              <w:left w:val="single" w:sz="6" w:space="0" w:color="auto"/>
              <w:bottom w:val="single" w:sz="6" w:space="0" w:color="auto"/>
              <w:right w:val="single" w:sz="6" w:space="0" w:color="auto"/>
            </w:tcBorders>
            <w:vAlign w:val="center"/>
          </w:tcPr>
          <w:p w14:paraId="199827AA" w14:textId="07C918B8" w:rsidR="28297D50" w:rsidRPr="00F86FD6" w:rsidRDefault="28297D50" w:rsidP="28297D50">
            <w:pPr>
              <w:spacing w:line="259" w:lineRule="auto"/>
              <w:jc w:val="center"/>
              <w:rPr>
                <w:rFonts w:ascii="Montserrat" w:eastAsia="Verdana" w:hAnsi="Montserrat" w:cs="Verdana"/>
              </w:rPr>
            </w:pPr>
            <w:r w:rsidRPr="00F86FD6">
              <w:rPr>
                <w:rFonts w:ascii="Montserrat" w:eastAsia="Verdana" w:hAnsi="Montserrat" w:cs="Verdana"/>
              </w:rPr>
              <w:t>0</w:t>
            </w:r>
          </w:p>
        </w:tc>
        <w:tc>
          <w:tcPr>
            <w:tcW w:w="4950" w:type="dxa"/>
            <w:tcBorders>
              <w:top w:val="single" w:sz="6" w:space="0" w:color="auto"/>
              <w:left w:val="single" w:sz="6" w:space="0" w:color="auto"/>
              <w:bottom w:val="single" w:sz="6" w:space="0" w:color="auto"/>
              <w:right w:val="single" w:sz="6" w:space="0" w:color="auto"/>
            </w:tcBorders>
            <w:vAlign w:val="center"/>
          </w:tcPr>
          <w:p w14:paraId="5CE46211" w14:textId="23ADC72D" w:rsidR="28297D50" w:rsidRPr="00F86FD6" w:rsidRDefault="28297D50" w:rsidP="28297D50">
            <w:pPr>
              <w:spacing w:line="259" w:lineRule="auto"/>
              <w:jc w:val="both"/>
              <w:rPr>
                <w:rFonts w:ascii="Montserrat" w:eastAsia="Verdana" w:hAnsi="Montserrat" w:cs="Verdana"/>
              </w:rPr>
            </w:pPr>
            <w:r w:rsidRPr="00F86FD6">
              <w:rPr>
                <w:rFonts w:ascii="Montserrat" w:eastAsia="Verdana" w:hAnsi="Montserrat" w:cs="Verdana"/>
                <w:b/>
                <w:bCs/>
              </w:rPr>
              <w:t xml:space="preserve">No Answer/Unacceptable Response </w:t>
            </w:r>
          </w:p>
        </w:tc>
      </w:tr>
      <w:tr w:rsidR="28297D50" w:rsidRPr="00F86FD6" w14:paraId="400675AC" w14:textId="77777777" w:rsidTr="28297D50">
        <w:trPr>
          <w:trHeight w:val="450"/>
        </w:trPr>
        <w:tc>
          <w:tcPr>
            <w:tcW w:w="990" w:type="dxa"/>
            <w:tcBorders>
              <w:top w:val="single" w:sz="6" w:space="0" w:color="auto"/>
              <w:left w:val="single" w:sz="6" w:space="0" w:color="auto"/>
              <w:bottom w:val="single" w:sz="6" w:space="0" w:color="auto"/>
              <w:right w:val="single" w:sz="6" w:space="0" w:color="auto"/>
            </w:tcBorders>
            <w:vAlign w:val="center"/>
          </w:tcPr>
          <w:p w14:paraId="3829E9A4" w14:textId="711F4596" w:rsidR="28297D50" w:rsidRPr="00F86FD6" w:rsidRDefault="28297D50" w:rsidP="28297D50">
            <w:pPr>
              <w:spacing w:line="259" w:lineRule="auto"/>
              <w:jc w:val="center"/>
              <w:rPr>
                <w:rFonts w:ascii="Montserrat" w:eastAsia="Verdana" w:hAnsi="Montserrat" w:cs="Verdana"/>
              </w:rPr>
            </w:pPr>
            <w:r w:rsidRPr="00F86FD6">
              <w:rPr>
                <w:rFonts w:ascii="Montserrat" w:eastAsia="Verdana" w:hAnsi="Montserrat" w:cs="Verdana"/>
              </w:rPr>
              <w:t>1</w:t>
            </w:r>
          </w:p>
        </w:tc>
        <w:tc>
          <w:tcPr>
            <w:tcW w:w="4950" w:type="dxa"/>
            <w:tcBorders>
              <w:top w:val="single" w:sz="6" w:space="0" w:color="auto"/>
              <w:left w:val="single" w:sz="6" w:space="0" w:color="auto"/>
              <w:bottom w:val="single" w:sz="6" w:space="0" w:color="auto"/>
              <w:right w:val="single" w:sz="6" w:space="0" w:color="auto"/>
            </w:tcBorders>
            <w:vAlign w:val="center"/>
          </w:tcPr>
          <w:p w14:paraId="6FA39DFE" w14:textId="762EB14F" w:rsidR="28297D50" w:rsidRPr="00F86FD6" w:rsidRDefault="28297D50" w:rsidP="28297D50">
            <w:pPr>
              <w:spacing w:line="259" w:lineRule="auto"/>
              <w:jc w:val="both"/>
              <w:rPr>
                <w:rFonts w:ascii="Montserrat" w:eastAsia="Verdana" w:hAnsi="Montserrat" w:cs="Verdana"/>
              </w:rPr>
            </w:pPr>
            <w:r w:rsidRPr="00F86FD6">
              <w:rPr>
                <w:rFonts w:ascii="Montserrat" w:eastAsia="Verdana" w:hAnsi="Montserrat" w:cs="Verdana"/>
                <w:b/>
                <w:bCs/>
              </w:rPr>
              <w:t>Very Poor Response</w:t>
            </w:r>
          </w:p>
        </w:tc>
      </w:tr>
      <w:tr w:rsidR="28297D50" w:rsidRPr="00F86FD6" w14:paraId="3363EF22" w14:textId="77777777" w:rsidTr="28297D50">
        <w:trPr>
          <w:trHeight w:val="450"/>
        </w:trPr>
        <w:tc>
          <w:tcPr>
            <w:tcW w:w="990" w:type="dxa"/>
            <w:tcBorders>
              <w:top w:val="single" w:sz="6" w:space="0" w:color="auto"/>
              <w:left w:val="single" w:sz="6" w:space="0" w:color="auto"/>
              <w:bottom w:val="single" w:sz="6" w:space="0" w:color="auto"/>
              <w:right w:val="single" w:sz="6" w:space="0" w:color="auto"/>
            </w:tcBorders>
            <w:vAlign w:val="center"/>
          </w:tcPr>
          <w:p w14:paraId="2D7519A0" w14:textId="1336A53A" w:rsidR="28297D50" w:rsidRPr="00F86FD6" w:rsidRDefault="28297D50" w:rsidP="28297D50">
            <w:pPr>
              <w:spacing w:line="259" w:lineRule="auto"/>
              <w:jc w:val="center"/>
              <w:rPr>
                <w:rFonts w:ascii="Montserrat" w:eastAsia="Verdana" w:hAnsi="Montserrat" w:cs="Verdana"/>
              </w:rPr>
            </w:pPr>
            <w:r w:rsidRPr="00F86FD6">
              <w:rPr>
                <w:rFonts w:ascii="Montserrat" w:eastAsia="Verdana" w:hAnsi="Montserrat" w:cs="Verdana"/>
              </w:rPr>
              <w:t>2</w:t>
            </w:r>
          </w:p>
        </w:tc>
        <w:tc>
          <w:tcPr>
            <w:tcW w:w="4950" w:type="dxa"/>
            <w:tcBorders>
              <w:top w:val="single" w:sz="6" w:space="0" w:color="auto"/>
              <w:left w:val="single" w:sz="6" w:space="0" w:color="auto"/>
              <w:bottom w:val="single" w:sz="6" w:space="0" w:color="auto"/>
              <w:right w:val="single" w:sz="6" w:space="0" w:color="auto"/>
            </w:tcBorders>
            <w:vAlign w:val="center"/>
          </w:tcPr>
          <w:p w14:paraId="33650D0D" w14:textId="7EB1DC87" w:rsidR="28297D50" w:rsidRPr="00F86FD6" w:rsidRDefault="28297D50" w:rsidP="28297D50">
            <w:pPr>
              <w:spacing w:line="259" w:lineRule="auto"/>
              <w:jc w:val="both"/>
              <w:rPr>
                <w:rFonts w:ascii="Montserrat" w:eastAsia="Verdana" w:hAnsi="Montserrat" w:cs="Verdana"/>
              </w:rPr>
            </w:pPr>
            <w:r w:rsidRPr="00F86FD6">
              <w:rPr>
                <w:rFonts w:ascii="Montserrat" w:eastAsia="Verdana" w:hAnsi="Montserrat" w:cs="Verdana"/>
                <w:b/>
                <w:bCs/>
              </w:rPr>
              <w:t>Poor Response</w:t>
            </w:r>
          </w:p>
        </w:tc>
      </w:tr>
      <w:tr w:rsidR="28297D50" w:rsidRPr="00F86FD6" w14:paraId="1EA031DC" w14:textId="77777777" w:rsidTr="28297D50">
        <w:trPr>
          <w:trHeight w:val="450"/>
        </w:trPr>
        <w:tc>
          <w:tcPr>
            <w:tcW w:w="990" w:type="dxa"/>
            <w:tcBorders>
              <w:top w:val="single" w:sz="6" w:space="0" w:color="auto"/>
              <w:left w:val="single" w:sz="6" w:space="0" w:color="auto"/>
              <w:bottom w:val="single" w:sz="6" w:space="0" w:color="auto"/>
              <w:right w:val="single" w:sz="6" w:space="0" w:color="auto"/>
            </w:tcBorders>
            <w:vAlign w:val="center"/>
          </w:tcPr>
          <w:p w14:paraId="3C5A8364" w14:textId="3C86B7D2" w:rsidR="28297D50" w:rsidRPr="00F86FD6" w:rsidRDefault="28297D50" w:rsidP="28297D50">
            <w:pPr>
              <w:spacing w:line="259" w:lineRule="auto"/>
              <w:jc w:val="center"/>
              <w:rPr>
                <w:rFonts w:ascii="Montserrat" w:eastAsia="Verdana" w:hAnsi="Montserrat" w:cs="Verdana"/>
              </w:rPr>
            </w:pPr>
            <w:r w:rsidRPr="00F86FD6">
              <w:rPr>
                <w:rFonts w:ascii="Montserrat" w:eastAsia="Verdana" w:hAnsi="Montserrat" w:cs="Verdana"/>
              </w:rPr>
              <w:t>3</w:t>
            </w:r>
          </w:p>
        </w:tc>
        <w:tc>
          <w:tcPr>
            <w:tcW w:w="4950" w:type="dxa"/>
            <w:tcBorders>
              <w:top w:val="single" w:sz="6" w:space="0" w:color="auto"/>
              <w:left w:val="single" w:sz="6" w:space="0" w:color="auto"/>
              <w:bottom w:val="single" w:sz="6" w:space="0" w:color="auto"/>
              <w:right w:val="single" w:sz="6" w:space="0" w:color="auto"/>
            </w:tcBorders>
            <w:vAlign w:val="center"/>
          </w:tcPr>
          <w:p w14:paraId="52456247" w14:textId="76DE69F9" w:rsidR="28297D50" w:rsidRPr="00F86FD6" w:rsidRDefault="28297D50" w:rsidP="28297D50">
            <w:pPr>
              <w:spacing w:line="259" w:lineRule="auto"/>
              <w:jc w:val="both"/>
              <w:rPr>
                <w:rFonts w:ascii="Montserrat" w:eastAsia="Verdana" w:hAnsi="Montserrat" w:cs="Verdana"/>
              </w:rPr>
            </w:pPr>
            <w:r w:rsidRPr="00F86FD6">
              <w:rPr>
                <w:rFonts w:ascii="Montserrat" w:eastAsia="Verdana" w:hAnsi="Montserrat" w:cs="Verdana"/>
                <w:b/>
                <w:bCs/>
              </w:rPr>
              <w:t>Acceptable Response</w:t>
            </w:r>
            <w:r w:rsidRPr="00F86FD6">
              <w:rPr>
                <w:rFonts w:ascii="Montserrat" w:eastAsia="Verdana" w:hAnsi="Montserrat" w:cs="Verdana"/>
              </w:rPr>
              <w:t xml:space="preserve"> </w:t>
            </w:r>
          </w:p>
        </w:tc>
      </w:tr>
      <w:tr w:rsidR="28297D50" w:rsidRPr="00F86FD6" w14:paraId="4A1DB9D0" w14:textId="77777777" w:rsidTr="28297D50">
        <w:trPr>
          <w:trHeight w:val="450"/>
        </w:trPr>
        <w:tc>
          <w:tcPr>
            <w:tcW w:w="990" w:type="dxa"/>
            <w:tcBorders>
              <w:top w:val="single" w:sz="6" w:space="0" w:color="auto"/>
              <w:left w:val="single" w:sz="6" w:space="0" w:color="auto"/>
              <w:bottom w:val="single" w:sz="6" w:space="0" w:color="auto"/>
              <w:right w:val="single" w:sz="6" w:space="0" w:color="auto"/>
            </w:tcBorders>
            <w:vAlign w:val="center"/>
          </w:tcPr>
          <w:p w14:paraId="3BC7209F" w14:textId="7E57A61B" w:rsidR="28297D50" w:rsidRPr="00F86FD6" w:rsidRDefault="28297D50" w:rsidP="28297D50">
            <w:pPr>
              <w:spacing w:line="259" w:lineRule="auto"/>
              <w:jc w:val="center"/>
              <w:rPr>
                <w:rFonts w:ascii="Montserrat" w:eastAsia="Verdana" w:hAnsi="Montserrat" w:cs="Verdana"/>
              </w:rPr>
            </w:pPr>
            <w:r w:rsidRPr="00F86FD6">
              <w:rPr>
                <w:rFonts w:ascii="Montserrat" w:eastAsia="Verdana" w:hAnsi="Montserrat" w:cs="Verdana"/>
              </w:rPr>
              <w:t>4</w:t>
            </w:r>
          </w:p>
        </w:tc>
        <w:tc>
          <w:tcPr>
            <w:tcW w:w="4950" w:type="dxa"/>
            <w:tcBorders>
              <w:top w:val="single" w:sz="6" w:space="0" w:color="auto"/>
              <w:left w:val="single" w:sz="6" w:space="0" w:color="auto"/>
              <w:bottom w:val="single" w:sz="6" w:space="0" w:color="auto"/>
              <w:right w:val="single" w:sz="6" w:space="0" w:color="auto"/>
            </w:tcBorders>
            <w:vAlign w:val="center"/>
          </w:tcPr>
          <w:p w14:paraId="776AAFEA" w14:textId="7BB4DD51" w:rsidR="28297D50" w:rsidRPr="00F86FD6" w:rsidRDefault="28297D50" w:rsidP="28297D50">
            <w:pPr>
              <w:spacing w:line="259" w:lineRule="auto"/>
              <w:jc w:val="both"/>
              <w:rPr>
                <w:rFonts w:ascii="Montserrat" w:eastAsia="Verdana" w:hAnsi="Montserrat" w:cs="Verdana"/>
              </w:rPr>
            </w:pPr>
            <w:r w:rsidRPr="00F86FD6">
              <w:rPr>
                <w:rFonts w:ascii="Montserrat" w:eastAsia="Verdana" w:hAnsi="Montserrat" w:cs="Verdana"/>
                <w:b/>
                <w:bCs/>
              </w:rPr>
              <w:t>Good Response</w:t>
            </w:r>
            <w:r w:rsidRPr="00F86FD6">
              <w:rPr>
                <w:rFonts w:ascii="Montserrat" w:eastAsia="Verdana" w:hAnsi="Montserrat" w:cs="Verdana"/>
              </w:rPr>
              <w:t xml:space="preserve"> </w:t>
            </w:r>
          </w:p>
        </w:tc>
      </w:tr>
      <w:tr w:rsidR="28297D50" w:rsidRPr="00F86FD6" w14:paraId="7653A045" w14:textId="77777777" w:rsidTr="28297D50">
        <w:trPr>
          <w:trHeight w:val="450"/>
        </w:trPr>
        <w:tc>
          <w:tcPr>
            <w:tcW w:w="990" w:type="dxa"/>
            <w:tcBorders>
              <w:top w:val="single" w:sz="6" w:space="0" w:color="auto"/>
              <w:left w:val="single" w:sz="6" w:space="0" w:color="auto"/>
              <w:bottom w:val="single" w:sz="6" w:space="0" w:color="auto"/>
              <w:right w:val="single" w:sz="6" w:space="0" w:color="auto"/>
            </w:tcBorders>
            <w:vAlign w:val="center"/>
          </w:tcPr>
          <w:p w14:paraId="538656FA" w14:textId="3104A4A0" w:rsidR="28297D50" w:rsidRPr="00F86FD6" w:rsidRDefault="28297D50" w:rsidP="28297D50">
            <w:pPr>
              <w:spacing w:line="259" w:lineRule="auto"/>
              <w:jc w:val="center"/>
              <w:rPr>
                <w:rFonts w:ascii="Montserrat" w:eastAsia="Verdana" w:hAnsi="Montserrat" w:cs="Verdana"/>
              </w:rPr>
            </w:pPr>
            <w:r w:rsidRPr="00F86FD6">
              <w:rPr>
                <w:rFonts w:ascii="Montserrat" w:eastAsia="Verdana" w:hAnsi="Montserrat" w:cs="Verdana"/>
              </w:rPr>
              <w:t>5</w:t>
            </w:r>
          </w:p>
        </w:tc>
        <w:tc>
          <w:tcPr>
            <w:tcW w:w="4950" w:type="dxa"/>
            <w:tcBorders>
              <w:top w:val="single" w:sz="6" w:space="0" w:color="auto"/>
              <w:left w:val="single" w:sz="6" w:space="0" w:color="auto"/>
              <w:bottom w:val="single" w:sz="6" w:space="0" w:color="auto"/>
              <w:right w:val="single" w:sz="6" w:space="0" w:color="auto"/>
            </w:tcBorders>
            <w:vAlign w:val="center"/>
          </w:tcPr>
          <w:p w14:paraId="6984E8B3" w14:textId="5973C033" w:rsidR="28297D50" w:rsidRPr="00F86FD6" w:rsidRDefault="28297D50" w:rsidP="28297D50">
            <w:pPr>
              <w:spacing w:line="259" w:lineRule="auto"/>
              <w:jc w:val="both"/>
              <w:rPr>
                <w:rFonts w:ascii="Montserrat" w:eastAsia="Verdana" w:hAnsi="Montserrat" w:cs="Verdana"/>
              </w:rPr>
            </w:pPr>
            <w:r w:rsidRPr="00F86FD6">
              <w:rPr>
                <w:rFonts w:ascii="Montserrat" w:eastAsia="Verdana" w:hAnsi="Montserrat" w:cs="Verdana"/>
                <w:b/>
                <w:bCs/>
              </w:rPr>
              <w:t>Excellent Response</w:t>
            </w:r>
            <w:r w:rsidRPr="00F86FD6">
              <w:rPr>
                <w:rFonts w:ascii="Montserrat" w:eastAsia="Verdana" w:hAnsi="Montserrat" w:cs="Verdana"/>
              </w:rPr>
              <w:t xml:space="preserve"> </w:t>
            </w:r>
          </w:p>
        </w:tc>
      </w:tr>
    </w:tbl>
    <w:p w14:paraId="65E2BF8A" w14:textId="77777777" w:rsidR="000363FA" w:rsidRDefault="695EFCB4" w:rsidP="000363FA">
      <w:pPr>
        <w:spacing w:before="120" w:after="120" w:line="240" w:lineRule="auto"/>
        <w:jc w:val="both"/>
        <w:rPr>
          <w:rFonts w:ascii="Montserrat" w:eastAsia="Verdana" w:hAnsi="Montserrat" w:cs="Verdana"/>
          <w:color w:val="000000" w:themeColor="text1"/>
        </w:rPr>
      </w:pPr>
      <w:r w:rsidRPr="00C80690">
        <w:rPr>
          <w:rFonts w:ascii="Montserrat" w:eastAsia="Verdana" w:hAnsi="Montserrat" w:cs="Verdana"/>
          <w:b/>
          <w:bCs/>
          <w:color w:val="000000" w:themeColor="text1"/>
        </w:rPr>
        <w:t>Note</w:t>
      </w:r>
      <w:r w:rsidRPr="00F86FD6">
        <w:rPr>
          <w:rFonts w:ascii="Montserrat" w:eastAsia="Verdana" w:hAnsi="Montserrat" w:cs="Verdana"/>
          <w:color w:val="000000" w:themeColor="text1"/>
        </w:rPr>
        <w:t>: to score well (i.e.</w:t>
      </w:r>
      <w:r w:rsidR="00195449">
        <w:rPr>
          <w:rFonts w:ascii="Montserrat" w:eastAsia="Verdana" w:hAnsi="Montserrat" w:cs="Verdana"/>
          <w:color w:val="000000" w:themeColor="text1"/>
        </w:rPr>
        <w:t xml:space="preserve"> </w:t>
      </w:r>
      <w:r w:rsidRPr="00F86FD6">
        <w:rPr>
          <w:rFonts w:ascii="Montserrat" w:eastAsia="Verdana" w:hAnsi="Montserrat" w:cs="Verdana"/>
          <w:color w:val="000000" w:themeColor="text1"/>
        </w:rPr>
        <w:t>3 and above) the evaluation panel will look for clear evidence</w:t>
      </w:r>
      <w:r w:rsidR="000363FA">
        <w:rPr>
          <w:rFonts w:ascii="Montserrat" w:eastAsia="Verdana" w:hAnsi="Montserrat" w:cs="Verdana"/>
          <w:color w:val="000000" w:themeColor="text1"/>
        </w:rPr>
        <w:t>.</w:t>
      </w:r>
    </w:p>
    <w:p w14:paraId="731F78B6" w14:textId="44AAC209" w:rsidR="00E6752D" w:rsidRPr="00F86FD6" w:rsidRDefault="695EFCB4" w:rsidP="000363FA">
      <w:pPr>
        <w:spacing w:before="120" w:after="120" w:line="240" w:lineRule="auto"/>
        <w:jc w:val="both"/>
        <w:rPr>
          <w:rFonts w:ascii="Montserrat" w:eastAsia="Verdana" w:hAnsi="Montserrat" w:cs="Verdana"/>
          <w:color w:val="000000" w:themeColor="text1"/>
          <w:sz w:val="28"/>
          <w:szCs w:val="28"/>
        </w:rPr>
      </w:pPr>
      <w:r w:rsidRPr="00F86FD6">
        <w:rPr>
          <w:rFonts w:ascii="Montserrat" w:eastAsia="Verdana" w:hAnsi="Montserrat" w:cs="Verdana"/>
          <w:b/>
          <w:bCs/>
          <w:color w:val="000000" w:themeColor="text1"/>
          <w:sz w:val="28"/>
          <w:szCs w:val="28"/>
        </w:rPr>
        <w:lastRenderedPageBreak/>
        <w:t>ANNEX A</w:t>
      </w:r>
    </w:p>
    <w:p w14:paraId="0EEA2F93" w14:textId="30234354" w:rsidR="00E6752D" w:rsidRPr="00F86FD6" w:rsidRDefault="695EFCB4" w:rsidP="001E1B3C">
      <w:pPr>
        <w:pStyle w:val="Heading1"/>
        <w:rPr>
          <w:sz w:val="28"/>
          <w:szCs w:val="28"/>
        </w:rPr>
      </w:pPr>
      <w:r w:rsidRPr="00F86FD6">
        <w:rPr>
          <w:sz w:val="28"/>
          <w:szCs w:val="28"/>
        </w:rPr>
        <w:t xml:space="preserve">The Royal Academy of Engineering </w:t>
      </w:r>
    </w:p>
    <w:p w14:paraId="3DF139DE" w14:textId="2450CC8B" w:rsidR="00E6752D" w:rsidRPr="00F86FD6" w:rsidRDefault="695EFCB4" w:rsidP="28297D50">
      <w:pPr>
        <w:spacing w:before="240"/>
        <w:rPr>
          <w:rFonts w:ascii="Montserrat" w:eastAsia="Verdana" w:hAnsi="Montserrat" w:cs="Verdana"/>
          <w:color w:val="000000" w:themeColor="text1"/>
        </w:rPr>
      </w:pPr>
      <w:r w:rsidRPr="00F86FD6">
        <w:rPr>
          <w:rFonts w:ascii="Montserrat" w:eastAsia="Verdana" w:hAnsi="Montserrat" w:cs="Verdana"/>
          <w:color w:val="000000" w:themeColor="text1"/>
        </w:rPr>
        <w:t xml:space="preserve">As the UK’s national academy for engineering, we bring together the most successful and talented engineers from across the engineering sectors in a Fellowship, for a shared purpose: to advance and promote excellence in engineering. </w:t>
      </w:r>
    </w:p>
    <w:p w14:paraId="399CC2F1" w14:textId="42FB9A64" w:rsidR="00E6752D" w:rsidRPr="00F86FD6" w:rsidRDefault="695EFCB4" w:rsidP="28297D50">
      <w:pPr>
        <w:spacing w:before="240"/>
        <w:rPr>
          <w:rFonts w:ascii="Montserrat" w:eastAsia="Verdana" w:hAnsi="Montserrat" w:cs="Verdana"/>
          <w:color w:val="000000" w:themeColor="text1"/>
        </w:rPr>
      </w:pPr>
      <w:r w:rsidRPr="00F86FD6">
        <w:rPr>
          <w:rFonts w:ascii="Montserrat" w:eastAsia="Verdana" w:hAnsi="Montserrat" w:cs="Verdana"/>
          <w:color w:val="000000" w:themeColor="text1"/>
        </w:rPr>
        <w:t xml:space="preserve">We provide analysis and policy support to promote the UK’s role as a great place to do business. We take a lead on engineering </w:t>
      </w:r>
      <w:r w:rsidR="00992026" w:rsidRPr="00F86FD6">
        <w:rPr>
          <w:rFonts w:ascii="Montserrat" w:eastAsia="Verdana" w:hAnsi="Montserrat" w:cs="Verdana"/>
          <w:color w:val="000000" w:themeColor="text1"/>
        </w:rPr>
        <w:t>education,</w:t>
      </w:r>
      <w:r w:rsidRPr="00F86FD6">
        <w:rPr>
          <w:rFonts w:ascii="Montserrat" w:eastAsia="Verdana" w:hAnsi="Montserrat" w:cs="Verdana"/>
          <w:color w:val="000000" w:themeColor="text1"/>
        </w:rPr>
        <w:t xml:space="preserve"> and we invest in the UK’s world-class research base to underpin innovation. We work to improve public awareness and understanding of engineering. </w:t>
      </w:r>
    </w:p>
    <w:p w14:paraId="63F40687" w14:textId="105BB1D9" w:rsidR="00E6752D" w:rsidRDefault="695EFCB4" w:rsidP="00244598">
      <w:pPr>
        <w:spacing w:after="0"/>
        <w:rPr>
          <w:rFonts w:ascii="Montserrat" w:eastAsia="Verdana" w:hAnsi="Montserrat" w:cs="Verdana"/>
          <w:color w:val="000000" w:themeColor="text1"/>
        </w:rPr>
      </w:pPr>
      <w:r w:rsidRPr="00F86FD6">
        <w:rPr>
          <w:rFonts w:ascii="Montserrat" w:eastAsia="Verdana" w:hAnsi="Montserrat" w:cs="Verdana"/>
          <w:color w:val="000000" w:themeColor="text1"/>
        </w:rPr>
        <w:t xml:space="preserve">We are a national academy with a global outlook, and we use our international partnerships to ensure that the UK benefits from international networks, expertise and investment. </w:t>
      </w:r>
    </w:p>
    <w:p w14:paraId="28C27F04" w14:textId="77777777" w:rsidR="00244598" w:rsidRDefault="00244598" w:rsidP="00244598">
      <w:pPr>
        <w:spacing w:after="0"/>
        <w:rPr>
          <w:rFonts w:ascii="Montserrat" w:eastAsia="Verdana" w:hAnsi="Montserrat" w:cs="Verdana"/>
          <w:color w:val="000000" w:themeColor="text1"/>
        </w:rPr>
      </w:pPr>
    </w:p>
    <w:p w14:paraId="07D55EA8" w14:textId="73FDFA10" w:rsidR="00B202AC" w:rsidRPr="00F86FD6" w:rsidRDefault="00A054D5" w:rsidP="00244598">
      <w:pPr>
        <w:pStyle w:val="Heading1"/>
        <w:spacing w:before="0"/>
        <w:rPr>
          <w:sz w:val="28"/>
          <w:szCs w:val="28"/>
        </w:rPr>
      </w:pPr>
      <w:r>
        <w:rPr>
          <w:noProof/>
        </w:rPr>
        <mc:AlternateContent>
          <mc:Choice Requires="wps">
            <w:drawing>
              <wp:anchor distT="0" distB="0" distL="114300" distR="114300" simplePos="0" relativeHeight="251658241" behindDoc="1" locked="0" layoutInCell="1" allowOverlap="1" wp14:anchorId="716F3DA2" wp14:editId="4428C8EF">
                <wp:simplePos x="0" y="0"/>
                <wp:positionH relativeFrom="column">
                  <wp:posOffset>-123825</wp:posOffset>
                </wp:positionH>
                <wp:positionV relativeFrom="paragraph">
                  <wp:posOffset>3615690</wp:posOffset>
                </wp:positionV>
                <wp:extent cx="5721985" cy="635"/>
                <wp:effectExtent l="0" t="0" r="0" b="0"/>
                <wp:wrapTight wrapText="bothSides">
                  <wp:wrapPolygon edited="0">
                    <wp:start x="0" y="0"/>
                    <wp:lineTo x="0" y="21600"/>
                    <wp:lineTo x="21600" y="21600"/>
                    <wp:lineTo x="21600" y="0"/>
                  </wp:wrapPolygon>
                </wp:wrapTight>
                <wp:docPr id="2033189296" name="Text Box 1"/>
                <wp:cNvGraphicFramePr/>
                <a:graphic xmlns:a="http://schemas.openxmlformats.org/drawingml/2006/main">
                  <a:graphicData uri="http://schemas.microsoft.com/office/word/2010/wordprocessingShape">
                    <wps:wsp>
                      <wps:cNvSpPr txBox="1"/>
                      <wps:spPr>
                        <a:xfrm>
                          <a:off x="0" y="0"/>
                          <a:ext cx="5721985" cy="635"/>
                        </a:xfrm>
                        <a:prstGeom prst="rect">
                          <a:avLst/>
                        </a:prstGeom>
                        <a:solidFill>
                          <a:prstClr val="white"/>
                        </a:solidFill>
                        <a:ln>
                          <a:noFill/>
                        </a:ln>
                      </wps:spPr>
                      <wps:txbx>
                        <w:txbxContent>
                          <w:p w14:paraId="09A8E064" w14:textId="5610C633" w:rsidR="00A054D5" w:rsidRPr="00CD2773" w:rsidRDefault="00A054D5" w:rsidP="00A054D5">
                            <w:pPr>
                              <w:pStyle w:val="Caption"/>
                              <w:rPr>
                                <w:rFonts w:ascii="Montserrat" w:eastAsia="Calibri" w:hAnsi="Montserrat" w:cs="Times New Roman"/>
                                <w:b/>
                                <w:noProof/>
                                <w:color w:val="3DB876"/>
                              </w:rPr>
                            </w:pPr>
                            <w:r>
                              <w:t xml:space="preserve">Figure </w:t>
                            </w:r>
                            <w:r>
                              <w:fldChar w:fldCharType="begin"/>
                            </w:r>
                            <w:r>
                              <w:instrText xml:space="preserve"> SEQ Figure \* ARABIC </w:instrText>
                            </w:r>
                            <w:r>
                              <w:fldChar w:fldCharType="separate"/>
                            </w:r>
                            <w:r>
                              <w:rPr>
                                <w:noProof/>
                              </w:rPr>
                              <w:t>2</w:t>
                            </w:r>
                            <w:r>
                              <w:fldChar w:fldCharType="end"/>
                            </w:r>
                            <w:r>
                              <w:t>. T</w:t>
                            </w:r>
                            <w:r w:rsidRPr="007A1E4B">
                              <w:t>he Royal Academy of Engineering - Theory of Change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16F3DA2" id="_x0000_t202" coordsize="21600,21600" o:spt="202" path="m,l,21600r21600,l21600,xe">
                <v:stroke joinstyle="miter"/>
                <v:path gradientshapeok="t" o:connecttype="rect"/>
              </v:shapetype>
              <v:shape id="Text Box 1" o:spid="_x0000_s1026" type="#_x0000_t202" style="position:absolute;margin-left:-9.75pt;margin-top:284.7pt;width:450.55pt;height:.05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" stroked="f">
                <v:textbox style="mso-fit-shape-to-text:t" inset="0,0,0,0">
                  <w:txbxContent>
                    <w:p w14:paraId="09A8E064" w14:textId="5610C633" w:rsidR="00A054D5" w:rsidRPr="00CD2773" w:rsidRDefault="00A054D5" w:rsidP="00A054D5">
                      <w:pPr>
                        <w:pStyle w:val="Caption"/>
                        <w:rPr>
                          <w:rFonts w:ascii="Montserrat" w:eastAsia="Calibri" w:hAnsi="Montserrat" w:cs="Times New Roman"/>
                          <w:b/>
                          <w:noProof/>
                          <w:color w:val="3DB876"/>
                        </w:rPr>
                      </w:pPr>
                      <w:r>
                        <w:t xml:space="preserve">Figure </w:t>
                      </w:r>
                      <w:r>
                        <w:fldChar w:fldCharType="begin"/>
                      </w:r>
                      <w:r>
                        <w:instrText xml:space="preserve"> SEQ Figure \* ARABIC </w:instrText>
                      </w:r>
                      <w:r>
                        <w:fldChar w:fldCharType="separate"/>
                      </w:r>
                      <w:r>
                        <w:rPr>
                          <w:noProof/>
                        </w:rPr>
                        <w:t>2</w:t>
                      </w:r>
                      <w:r>
                        <w:fldChar w:fldCharType="end"/>
                      </w:r>
                      <w:r>
                        <w:t>. T</w:t>
                      </w:r>
                      <w:r w:rsidRPr="007A1E4B">
                        <w:t>he Royal Academy of Engineering - Theory of Change</w:t>
                      </w:r>
                    </w:p>
                  </w:txbxContent>
                </v:textbox>
                <w10:wrap type="tight"/>
              </v:shape>
            </w:pict>
          </mc:Fallback>
        </mc:AlternateContent>
      </w:r>
      <w:r w:rsidR="0090331E" w:rsidRPr="00BB0C60">
        <w:rPr>
          <w:rFonts w:eastAsia="Calibri" w:cs="Times New Roman"/>
          <w:noProof/>
        </w:rPr>
        <w:drawing>
          <wp:anchor distT="0" distB="0" distL="114300" distR="114300" simplePos="0" relativeHeight="251658240" behindDoc="1" locked="0" layoutInCell="1" allowOverlap="1" wp14:anchorId="3CA0022E" wp14:editId="14D7C57E">
            <wp:simplePos x="0" y="0"/>
            <wp:positionH relativeFrom="column">
              <wp:posOffset>-123825</wp:posOffset>
            </wp:positionH>
            <wp:positionV relativeFrom="paragraph">
              <wp:posOffset>335453</wp:posOffset>
            </wp:positionV>
            <wp:extent cx="5721985" cy="3223260"/>
            <wp:effectExtent l="0" t="0" r="0" b="0"/>
            <wp:wrapTight wrapText="bothSides">
              <wp:wrapPolygon edited="0">
                <wp:start x="0" y="0"/>
                <wp:lineTo x="0" y="21447"/>
                <wp:lineTo x="21502" y="21447"/>
                <wp:lineTo x="21502" y="0"/>
                <wp:lineTo x="0" y="0"/>
              </wp:wrapPolygon>
            </wp:wrapTight>
            <wp:docPr id="3" name="Picture 3" descr="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chat or text messag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1985" cy="3223260"/>
                    </a:xfrm>
                    <a:prstGeom prst="rect">
                      <a:avLst/>
                    </a:prstGeom>
                    <a:noFill/>
                    <a:ln>
                      <a:noFill/>
                    </a:ln>
                  </pic:spPr>
                </pic:pic>
              </a:graphicData>
            </a:graphic>
          </wp:anchor>
        </w:drawing>
      </w:r>
      <w:r w:rsidR="00B202AC" w:rsidRPr="00F86FD6">
        <w:rPr>
          <w:sz w:val="28"/>
          <w:szCs w:val="28"/>
        </w:rPr>
        <w:t xml:space="preserve">The Royal Academy of Engineering </w:t>
      </w:r>
      <w:r w:rsidR="0036045A" w:rsidRPr="00F86FD6">
        <w:rPr>
          <w:sz w:val="28"/>
          <w:szCs w:val="28"/>
        </w:rPr>
        <w:t xml:space="preserve">- </w:t>
      </w:r>
      <w:r w:rsidR="00B202AC" w:rsidRPr="00F86FD6">
        <w:rPr>
          <w:sz w:val="28"/>
          <w:szCs w:val="28"/>
        </w:rPr>
        <w:t>Theory of Change</w:t>
      </w:r>
    </w:p>
    <w:p w14:paraId="235163D9" w14:textId="62A76838" w:rsidR="00604915" w:rsidRPr="009C7A17" w:rsidRDefault="695EFCB4" w:rsidP="009C7A17">
      <w:pPr>
        <w:pStyle w:val="Heading1"/>
        <w:spacing w:before="0"/>
        <w:rPr>
          <w:sz w:val="28"/>
          <w:szCs w:val="28"/>
        </w:rPr>
      </w:pPr>
      <w:r w:rsidRPr="00F86FD6">
        <w:rPr>
          <w:sz w:val="28"/>
          <w:szCs w:val="28"/>
        </w:rPr>
        <w:t>Enterprise Hub</w:t>
      </w:r>
    </w:p>
    <w:p w14:paraId="57E0B1F9" w14:textId="0B4628C1" w:rsidR="009C7A17" w:rsidRPr="009C7A17" w:rsidRDefault="009C7A17" w:rsidP="009C7A17">
      <w:pPr>
        <w:spacing w:before="240" w:beforeAutospacing="1" w:afterAutospacing="1" w:line="240" w:lineRule="auto"/>
        <w:rPr>
          <w:rFonts w:ascii="Montserrat" w:eastAsia="Verdana" w:hAnsi="Montserrat" w:cs="Verdana"/>
          <w:color w:val="000000" w:themeColor="text1"/>
        </w:rPr>
      </w:pPr>
      <w:r w:rsidRPr="009C7A17">
        <w:rPr>
          <w:rFonts w:ascii="Montserrat" w:eastAsia="Verdana" w:hAnsi="Montserrat" w:cs="Verdana"/>
          <w:b/>
          <w:bCs/>
          <w:color w:val="000000" w:themeColor="text1"/>
        </w:rPr>
        <w:t>Who are we?</w:t>
      </w:r>
      <w:r w:rsidRPr="009C7A17">
        <w:rPr>
          <w:rFonts w:ascii="Montserrat" w:eastAsia="Verdana" w:hAnsi="Montserrat" w:cs="Verdana"/>
          <w:color w:val="000000" w:themeColor="text1"/>
        </w:rPr>
        <w:t> </w:t>
      </w:r>
    </w:p>
    <w:p w14:paraId="62188707" w14:textId="77777777" w:rsidR="009C7A17" w:rsidRPr="009C7A17" w:rsidRDefault="009C7A17" w:rsidP="009C7A17">
      <w:pPr>
        <w:spacing w:before="240" w:beforeAutospacing="1" w:afterAutospacing="1" w:line="240" w:lineRule="auto"/>
        <w:rPr>
          <w:rFonts w:ascii="Montserrat" w:eastAsia="Verdana" w:hAnsi="Montserrat" w:cs="Verdana"/>
          <w:color w:val="000000" w:themeColor="text1"/>
        </w:rPr>
      </w:pPr>
      <w:r w:rsidRPr="009C7A17">
        <w:rPr>
          <w:rFonts w:ascii="Montserrat" w:eastAsia="Verdana" w:hAnsi="Montserrat" w:cs="Verdana"/>
          <w:color w:val="000000" w:themeColor="text1"/>
        </w:rPr>
        <w:t>The Royal Academy of Engineering Enterprise Hub supports talented entrepreneurs and decision makers to transform breakthrough engineering innovations into disruptive spinouts, startups and scaleups.  </w:t>
      </w:r>
    </w:p>
    <w:p w14:paraId="5E943095" w14:textId="77777777" w:rsidR="009C7A17" w:rsidRPr="009C7A17" w:rsidRDefault="009C7A17" w:rsidP="009C7A17">
      <w:pPr>
        <w:spacing w:before="240" w:beforeAutospacing="1" w:afterAutospacing="1" w:line="240" w:lineRule="auto"/>
        <w:rPr>
          <w:rFonts w:ascii="Montserrat" w:eastAsia="Verdana" w:hAnsi="Montserrat" w:cs="Verdana"/>
          <w:color w:val="000000" w:themeColor="text1"/>
        </w:rPr>
      </w:pPr>
      <w:r w:rsidRPr="009C7A17">
        <w:rPr>
          <w:rFonts w:ascii="Montserrat" w:eastAsia="Verdana" w:hAnsi="Montserrat" w:cs="Verdana"/>
          <w:color w:val="000000" w:themeColor="text1"/>
        </w:rPr>
        <w:lastRenderedPageBreak/>
        <w:t>We look for bold, IP-rich innovations from all areas of engineering and technology that can solve the world’s most complex environmental, economic, and societal challenges. </w:t>
      </w:r>
    </w:p>
    <w:p w14:paraId="2DBDF33C" w14:textId="77777777" w:rsidR="009C7A17" w:rsidRPr="009C7A17" w:rsidRDefault="009C7A17" w:rsidP="009C7A17">
      <w:pPr>
        <w:spacing w:before="240" w:beforeAutospacing="1" w:afterAutospacing="1" w:line="240" w:lineRule="auto"/>
        <w:rPr>
          <w:rFonts w:ascii="Montserrat" w:eastAsia="Verdana" w:hAnsi="Montserrat" w:cs="Verdana"/>
          <w:color w:val="000000" w:themeColor="text1"/>
        </w:rPr>
      </w:pPr>
      <w:r w:rsidRPr="009C7A17">
        <w:rPr>
          <w:rFonts w:ascii="Montserrat" w:eastAsia="Verdana" w:hAnsi="Montserrat" w:cs="Verdana"/>
          <w:b/>
          <w:bCs/>
          <w:color w:val="000000" w:themeColor="text1"/>
        </w:rPr>
        <w:t>Why are we different?</w:t>
      </w:r>
      <w:r w:rsidRPr="009C7A17">
        <w:rPr>
          <w:rFonts w:ascii="Montserrat" w:eastAsia="Verdana" w:hAnsi="Montserrat" w:cs="Verdana"/>
          <w:color w:val="000000" w:themeColor="text1"/>
        </w:rPr>
        <w:t> </w:t>
      </w:r>
    </w:p>
    <w:p w14:paraId="22A8EEFA" w14:textId="77777777" w:rsidR="009C7A17" w:rsidRPr="009C7A17" w:rsidRDefault="009C7A17" w:rsidP="009C7A17">
      <w:pPr>
        <w:spacing w:before="240" w:beforeAutospacing="1" w:afterAutospacing="1" w:line="240" w:lineRule="auto"/>
        <w:rPr>
          <w:rFonts w:ascii="Montserrat" w:eastAsia="Verdana" w:hAnsi="Montserrat" w:cs="Verdana"/>
          <w:color w:val="000000" w:themeColor="text1"/>
        </w:rPr>
      </w:pPr>
      <w:r w:rsidRPr="009C7A17">
        <w:rPr>
          <w:rFonts w:ascii="Montserrat" w:eastAsia="Verdana" w:hAnsi="Montserrat" w:cs="Verdana"/>
          <w:color w:val="000000" w:themeColor="text1"/>
        </w:rPr>
        <w:t>Our entrepreneurs benefit from the unique, prestigious national and global network of the Royal Academy of Engineering that brings together expert Academy Fellows, industry pioneers, like-minded innovators, funders, business leaders, researchers, and policy makers.  </w:t>
      </w:r>
    </w:p>
    <w:p w14:paraId="7102BCF7" w14:textId="77777777" w:rsidR="009C7A17" w:rsidRPr="009C7A17" w:rsidRDefault="009C7A17" w:rsidP="009C7A17">
      <w:pPr>
        <w:spacing w:before="240" w:beforeAutospacing="1" w:afterAutospacing="1" w:line="240" w:lineRule="auto"/>
        <w:rPr>
          <w:rFonts w:ascii="Montserrat" w:eastAsia="Verdana" w:hAnsi="Montserrat" w:cs="Verdana"/>
          <w:color w:val="000000" w:themeColor="text1"/>
        </w:rPr>
      </w:pPr>
      <w:r w:rsidRPr="009C7A17">
        <w:rPr>
          <w:rFonts w:ascii="Montserrat" w:eastAsia="Verdana" w:hAnsi="Montserrat" w:cs="Verdana"/>
          <w:color w:val="000000" w:themeColor="text1"/>
        </w:rPr>
        <w:t>We have delivered 10 years of success, enabling our members to form a powerful, thriving, and supportive community. We run four programmes at multiple stages, from ideation to scaleup, with support for entrepreneurial engineers at different career points. We don’t take equity, fees or IP. Thanks to our charitable status, we can focus on supporting excellence in engineering by helping innovators to fulfil their potential, founding and leading enterprises. </w:t>
      </w:r>
    </w:p>
    <w:p w14:paraId="6B8EA347" w14:textId="77777777" w:rsidR="009C7A17" w:rsidRPr="009C7A17" w:rsidRDefault="009C7A17" w:rsidP="009C7A17">
      <w:pPr>
        <w:spacing w:before="240" w:beforeAutospacing="1" w:afterAutospacing="1" w:line="240" w:lineRule="auto"/>
        <w:rPr>
          <w:rFonts w:ascii="Montserrat" w:eastAsia="Verdana" w:hAnsi="Montserrat" w:cs="Verdana"/>
          <w:color w:val="000000" w:themeColor="text1"/>
        </w:rPr>
      </w:pPr>
      <w:r w:rsidRPr="009C7A17">
        <w:rPr>
          <w:rFonts w:ascii="Montserrat" w:eastAsia="Verdana" w:hAnsi="Montserrat" w:cs="Verdana"/>
          <w:b/>
          <w:bCs/>
          <w:color w:val="000000" w:themeColor="text1"/>
        </w:rPr>
        <w:t>What do we offer?</w:t>
      </w:r>
      <w:r w:rsidRPr="009C7A17">
        <w:rPr>
          <w:rFonts w:ascii="Montserrat" w:eastAsia="Verdana" w:hAnsi="Montserrat" w:cs="Verdana"/>
          <w:color w:val="000000" w:themeColor="text1"/>
        </w:rPr>
        <w:t> </w:t>
      </w:r>
    </w:p>
    <w:p w14:paraId="765F04F1" w14:textId="6F2A5DDF" w:rsidR="009C7A17" w:rsidRDefault="009C7A17" w:rsidP="28297D50">
      <w:pPr>
        <w:spacing w:before="240" w:beforeAutospacing="1" w:afterAutospacing="1" w:line="240" w:lineRule="auto"/>
        <w:rPr>
          <w:rFonts w:ascii="Montserrat" w:eastAsia="Verdana" w:hAnsi="Montserrat" w:cs="Verdana"/>
          <w:color w:val="000000" w:themeColor="text1"/>
        </w:rPr>
      </w:pPr>
      <w:r w:rsidRPr="009C7A17">
        <w:rPr>
          <w:rFonts w:ascii="Montserrat" w:eastAsia="Verdana" w:hAnsi="Montserrat" w:cs="Verdana"/>
          <w:color w:val="000000" w:themeColor="text1"/>
        </w:rPr>
        <w:t>We offer smart and flexible training, and access to the unique mentoring capability of the highly talented engineers and business leaders that make up the Fellowship of the Academy, and the Hub’s network of experts. The Enterprise Hub provides a dedicated presence across the UK, with hubs located in England, Northern Ireland, Scotland and Wales, that embed training and opportunities into the local ecosystem. Hub Members gain long-lasting benefit and support from the Academy’s global network and unmatched convening ability. Once you’re part of the community, you’re a Hub Member for life.  </w:t>
      </w:r>
    </w:p>
    <w:p w14:paraId="003430BE" w14:textId="7158CA8A" w:rsidR="00C135FC" w:rsidRDefault="695EFCB4" w:rsidP="28297D50">
      <w:pPr>
        <w:spacing w:before="240" w:beforeAutospacing="1" w:afterAutospacing="1" w:line="240" w:lineRule="auto"/>
        <w:rPr>
          <w:rFonts w:ascii="Montserrat" w:eastAsia="Verdana" w:hAnsi="Montserrat" w:cs="Verdana"/>
          <w:u w:val="single"/>
        </w:rPr>
      </w:pPr>
      <w:r w:rsidRPr="083A2380">
        <w:rPr>
          <w:rFonts w:ascii="Montserrat" w:eastAsia="Verdana" w:hAnsi="Montserrat" w:cs="Verdana"/>
          <w:color w:val="000000" w:themeColor="text1"/>
        </w:rPr>
        <w:t xml:space="preserve">Further information about the Hub and its activities can be found here: </w:t>
      </w:r>
      <w:hyperlink r:id="rId19">
        <w:r w:rsidR="008118FC" w:rsidRPr="083A2380">
          <w:rPr>
            <w:rStyle w:val="Hyperlink"/>
            <w:rFonts w:ascii="Montserrat" w:eastAsia="Verdana" w:hAnsi="Montserrat" w:cs="Verdana"/>
          </w:rPr>
          <w:t>https://enterprisehub.raeng.org.uk/</w:t>
        </w:r>
      </w:hyperlink>
    </w:p>
    <w:p w14:paraId="786D9752" w14:textId="152AC28C" w:rsidR="00CE773C" w:rsidRDefault="00CE773C" w:rsidP="00CE773C">
      <w:pPr>
        <w:pStyle w:val="Heading1"/>
        <w:spacing w:before="0"/>
        <w:rPr>
          <w:sz w:val="28"/>
          <w:szCs w:val="28"/>
        </w:rPr>
      </w:pPr>
      <w:r>
        <w:rPr>
          <w:sz w:val="28"/>
          <w:szCs w:val="28"/>
        </w:rPr>
        <w:t>Shott Scale Up Accelerator, Key Historical Context</w:t>
      </w:r>
    </w:p>
    <w:p w14:paraId="04A06A0C" w14:textId="2AAB5A6F" w:rsidR="00A63757" w:rsidRPr="00A63757" w:rsidRDefault="00A63757" w:rsidP="00A63757">
      <w:pPr>
        <w:spacing w:before="240"/>
        <w:rPr>
          <w:rFonts w:ascii="Montserrat" w:eastAsia="Verdana" w:hAnsi="Montserrat" w:cs="Verdana"/>
          <w:color w:val="000000" w:themeColor="text1"/>
        </w:rPr>
      </w:pPr>
      <w:r w:rsidRPr="00A63757">
        <w:rPr>
          <w:rFonts w:ascii="Montserrat" w:eastAsia="Verdana" w:hAnsi="Montserrat" w:cs="Verdana"/>
          <w:color w:val="000000" w:themeColor="text1"/>
        </w:rPr>
        <w:t xml:space="preserve">The Shott Scale Up Accelerator is funded by </w:t>
      </w:r>
      <w:r w:rsidR="00CC52BE">
        <w:rPr>
          <w:rFonts w:ascii="Montserrat" w:eastAsia="Verdana" w:hAnsi="Montserrat" w:cs="Verdana"/>
          <w:color w:val="000000" w:themeColor="text1"/>
        </w:rPr>
        <w:t xml:space="preserve">the </w:t>
      </w:r>
      <w:r w:rsidRPr="00A63757">
        <w:rPr>
          <w:rFonts w:ascii="Montserrat" w:eastAsia="Verdana" w:hAnsi="Montserrat" w:cs="Verdana"/>
          <w:color w:val="000000" w:themeColor="text1"/>
        </w:rPr>
        <w:t>D</w:t>
      </w:r>
      <w:r w:rsidR="00CC52BE">
        <w:rPr>
          <w:rFonts w:ascii="Montserrat" w:eastAsia="Verdana" w:hAnsi="Montserrat" w:cs="Verdana"/>
          <w:color w:val="000000" w:themeColor="text1"/>
        </w:rPr>
        <w:t xml:space="preserve">epartment of </w:t>
      </w:r>
      <w:r w:rsidRPr="00A63757">
        <w:rPr>
          <w:rFonts w:ascii="Montserrat" w:eastAsia="Verdana" w:hAnsi="Montserrat" w:cs="Verdana"/>
          <w:color w:val="000000" w:themeColor="text1"/>
        </w:rPr>
        <w:t>S</w:t>
      </w:r>
      <w:r w:rsidR="00CC52BE">
        <w:rPr>
          <w:rFonts w:ascii="Montserrat" w:eastAsia="Verdana" w:hAnsi="Montserrat" w:cs="Verdana"/>
          <w:color w:val="000000" w:themeColor="text1"/>
        </w:rPr>
        <w:t>cience</w:t>
      </w:r>
      <w:r w:rsidR="002A313E">
        <w:rPr>
          <w:rFonts w:ascii="Montserrat" w:eastAsia="Verdana" w:hAnsi="Montserrat" w:cs="Verdana"/>
          <w:color w:val="000000" w:themeColor="text1"/>
        </w:rPr>
        <w:t>,</w:t>
      </w:r>
      <w:r w:rsidR="00CC52BE">
        <w:rPr>
          <w:rFonts w:ascii="Montserrat" w:eastAsia="Verdana" w:hAnsi="Montserrat" w:cs="Verdana"/>
          <w:color w:val="000000" w:themeColor="text1"/>
        </w:rPr>
        <w:t xml:space="preserve"> </w:t>
      </w:r>
      <w:r w:rsidRPr="00A63757">
        <w:rPr>
          <w:rFonts w:ascii="Montserrat" w:eastAsia="Verdana" w:hAnsi="Montserrat" w:cs="Verdana"/>
          <w:color w:val="000000" w:themeColor="text1"/>
        </w:rPr>
        <w:t>I</w:t>
      </w:r>
      <w:r w:rsidR="002A313E">
        <w:rPr>
          <w:rFonts w:ascii="Montserrat" w:eastAsia="Verdana" w:hAnsi="Montserrat" w:cs="Verdana"/>
          <w:color w:val="000000" w:themeColor="text1"/>
        </w:rPr>
        <w:t xml:space="preserve">nnovation and </w:t>
      </w:r>
      <w:r w:rsidRPr="00A63757">
        <w:rPr>
          <w:rFonts w:ascii="Montserrat" w:eastAsia="Verdana" w:hAnsi="Montserrat" w:cs="Verdana"/>
          <w:color w:val="000000" w:themeColor="text1"/>
        </w:rPr>
        <w:t>T</w:t>
      </w:r>
      <w:r w:rsidR="002A313E">
        <w:rPr>
          <w:rFonts w:ascii="Montserrat" w:eastAsia="Verdana" w:hAnsi="Montserrat" w:cs="Verdana"/>
          <w:color w:val="000000" w:themeColor="text1"/>
        </w:rPr>
        <w:t>echnology (DSIT)</w:t>
      </w:r>
      <w:r w:rsidRPr="00A63757">
        <w:rPr>
          <w:rFonts w:ascii="Montserrat" w:eastAsia="Verdana" w:hAnsi="Montserrat" w:cs="Verdana"/>
          <w:color w:val="000000" w:themeColor="text1"/>
        </w:rPr>
        <w:t xml:space="preserve"> and Ian Shott CBE FREng, a highly successful entrepreneur, who has played a pivotal role in establishing and growing the Enterprise Hub since its inception in 2013. </w:t>
      </w:r>
    </w:p>
    <w:p w14:paraId="19110BCE" w14:textId="77777777" w:rsidR="00A63757" w:rsidRPr="00A63757" w:rsidRDefault="00A63757" w:rsidP="00A63757">
      <w:pPr>
        <w:spacing w:before="240"/>
        <w:rPr>
          <w:rFonts w:ascii="Montserrat" w:eastAsia="Verdana" w:hAnsi="Montserrat" w:cs="Verdana"/>
          <w:color w:val="000000" w:themeColor="text1"/>
        </w:rPr>
      </w:pPr>
      <w:r w:rsidRPr="00A63757">
        <w:rPr>
          <w:rFonts w:ascii="Montserrat" w:eastAsia="Verdana" w:hAnsi="Montserrat" w:cs="Verdana"/>
          <w:color w:val="000000" w:themeColor="text1"/>
        </w:rPr>
        <w:t>The programme is built on the understanding that supporting the growth of a dynamic, home-grown SME sector is vital to UK’s economic growth. To succeed in this ambition, we must support a new generation of entrepreneurial engineers to scale their businesses.</w:t>
      </w:r>
    </w:p>
    <w:p w14:paraId="3DFE8F37" w14:textId="77777777" w:rsidR="00A63757" w:rsidRPr="00A63757" w:rsidRDefault="00A63757" w:rsidP="00A63757">
      <w:pPr>
        <w:spacing w:before="240"/>
        <w:rPr>
          <w:rFonts w:ascii="Montserrat" w:eastAsia="Verdana" w:hAnsi="Montserrat" w:cs="Verdana"/>
          <w:color w:val="000000" w:themeColor="text1"/>
        </w:rPr>
      </w:pPr>
      <w:r w:rsidRPr="00A63757">
        <w:rPr>
          <w:rFonts w:ascii="Montserrat" w:eastAsia="Verdana" w:hAnsi="Montserrat" w:cs="Verdana"/>
          <w:color w:val="000000" w:themeColor="text1"/>
        </w:rPr>
        <w:t>We believe connections should be built to last, so participants can expect a lifetime of support through connection to an exceptional community of engineers and innovators, mentors, coaches and over 400 Enterprise Hub Members and Academy Fellows. All support is offered at no cost to awardees or companies, we do not take equity and we do not charge fees to participate in the programme.</w:t>
      </w:r>
    </w:p>
    <w:p w14:paraId="69C8FF5A" w14:textId="594518FE" w:rsidR="00A63757" w:rsidRDefault="00A63757" w:rsidP="00A63757">
      <w:pPr>
        <w:spacing w:before="240"/>
        <w:rPr>
          <w:rFonts w:ascii="Montserrat" w:eastAsia="Verdana" w:hAnsi="Montserrat" w:cs="Verdana"/>
          <w:color w:val="000000" w:themeColor="text1"/>
        </w:rPr>
      </w:pPr>
      <w:r w:rsidRPr="00A63757">
        <w:rPr>
          <w:rFonts w:ascii="Montserrat" w:eastAsia="Verdana" w:hAnsi="Montserrat" w:cs="Verdana"/>
          <w:color w:val="000000" w:themeColor="text1"/>
        </w:rPr>
        <w:lastRenderedPageBreak/>
        <w:t xml:space="preserve">The </w:t>
      </w:r>
      <w:r w:rsidR="00DD6197">
        <w:rPr>
          <w:rFonts w:ascii="Montserrat" w:eastAsia="Verdana" w:hAnsi="Montserrat" w:cs="Verdana"/>
          <w:color w:val="000000" w:themeColor="text1"/>
        </w:rPr>
        <w:t xml:space="preserve">scale up support </w:t>
      </w:r>
      <w:r w:rsidRPr="00A63757">
        <w:rPr>
          <w:rFonts w:ascii="Montserrat" w:eastAsia="Verdana" w:hAnsi="Montserrat" w:cs="Verdana"/>
          <w:color w:val="000000" w:themeColor="text1"/>
        </w:rPr>
        <w:t>programme has been running since 2016 and is now entering its 15</w:t>
      </w:r>
      <w:r w:rsidRPr="00A63757">
        <w:rPr>
          <w:rFonts w:ascii="Montserrat" w:eastAsia="Verdana" w:hAnsi="Montserrat" w:cs="Verdana"/>
          <w:color w:val="000000" w:themeColor="text1"/>
          <w:vertAlign w:val="superscript"/>
        </w:rPr>
        <w:t>th</w:t>
      </w:r>
      <w:r w:rsidRPr="00A63757">
        <w:rPr>
          <w:rFonts w:ascii="Montserrat" w:eastAsia="Verdana" w:hAnsi="Montserrat" w:cs="Verdana"/>
          <w:color w:val="000000" w:themeColor="text1"/>
        </w:rPr>
        <w:t xml:space="preserve"> cycle. In that time, it has changed name and structure throughout, but has remained largely in its current form since our last evaluation in 2020, for the last 4 complete cycles, with 1 more at its midway point at present. It is expected that this new review will measure the impact of the award since its last evaluation was published in January 2020, focusing on these 4 ½ complete cycles</w:t>
      </w:r>
      <w:r w:rsidR="00ED4880">
        <w:rPr>
          <w:rFonts w:ascii="Montserrat" w:eastAsia="Verdana" w:hAnsi="Montserrat" w:cs="Verdana"/>
          <w:color w:val="000000" w:themeColor="text1"/>
        </w:rPr>
        <w:t xml:space="preserve"> including</w:t>
      </w:r>
      <w:r w:rsidR="00386D69">
        <w:rPr>
          <w:rFonts w:ascii="Montserrat" w:eastAsia="Verdana" w:hAnsi="Montserrat" w:cs="Verdana"/>
          <w:color w:val="000000" w:themeColor="text1"/>
        </w:rPr>
        <w:t xml:space="preserve"> 69 awardees</w:t>
      </w:r>
      <w:r w:rsidR="00B03A86">
        <w:rPr>
          <w:rFonts w:ascii="Montserrat" w:eastAsia="Verdana" w:hAnsi="Montserrat" w:cs="Verdana"/>
          <w:color w:val="000000" w:themeColor="text1"/>
        </w:rPr>
        <w:t>.</w:t>
      </w:r>
    </w:p>
    <w:p w14:paraId="0A4AC7E1" w14:textId="77777777" w:rsidR="008118FC" w:rsidRPr="00677E82" w:rsidRDefault="008118FC" w:rsidP="008118FC">
      <w:pPr>
        <w:spacing w:after="0"/>
        <w:rPr>
          <w:rFonts w:ascii="Montserrat" w:eastAsia="Verdana" w:hAnsi="Montserrat" w:cs="Verdana"/>
          <w:color w:val="000000" w:themeColor="text1"/>
        </w:rPr>
      </w:pPr>
    </w:p>
    <w:p w14:paraId="4076D490" w14:textId="1E7377D5" w:rsidR="00F53CD6" w:rsidRPr="005F7596" w:rsidRDefault="00F53CD6" w:rsidP="005F7596">
      <w:pPr>
        <w:pStyle w:val="Heading1"/>
        <w:spacing w:before="0"/>
        <w:rPr>
          <w:sz w:val="28"/>
          <w:szCs w:val="28"/>
        </w:rPr>
      </w:pPr>
      <w:r>
        <w:rPr>
          <w:sz w:val="28"/>
          <w:szCs w:val="28"/>
        </w:rPr>
        <w:t>Past Evaluations</w:t>
      </w:r>
    </w:p>
    <w:p w14:paraId="6009F498" w14:textId="16B6B687" w:rsidR="00E6752D" w:rsidRPr="00F86FD6" w:rsidRDefault="00F65AAE" w:rsidP="28297D50">
      <w:pPr>
        <w:spacing w:before="240"/>
        <w:rPr>
          <w:rFonts w:ascii="Montserrat" w:eastAsia="Verdana" w:hAnsi="Montserrat" w:cs="Verdana"/>
          <w:color w:val="000000" w:themeColor="text1"/>
        </w:rPr>
      </w:pPr>
      <w:r w:rsidRPr="00F65AAE">
        <w:rPr>
          <w:rFonts w:ascii="Montserrat" w:eastAsia="Verdana" w:hAnsi="Montserrat" w:cs="Verdana"/>
          <w:color w:val="000000" w:themeColor="text1"/>
        </w:rPr>
        <w:t xml:space="preserve">The </w:t>
      </w:r>
      <w:r>
        <w:rPr>
          <w:rFonts w:ascii="Montserrat" w:eastAsia="Verdana" w:hAnsi="Montserrat" w:cs="Verdana"/>
          <w:color w:val="000000" w:themeColor="text1"/>
        </w:rPr>
        <w:t xml:space="preserve">previous external </w:t>
      </w:r>
      <w:r w:rsidRPr="00F65AAE">
        <w:rPr>
          <w:rFonts w:ascii="Montserrat" w:eastAsia="Verdana" w:hAnsi="Montserrat" w:cs="Verdana"/>
          <w:color w:val="000000" w:themeColor="text1"/>
        </w:rPr>
        <w:t xml:space="preserve">evaluation of the programme was </w:t>
      </w:r>
      <w:r>
        <w:rPr>
          <w:rFonts w:ascii="Montserrat" w:eastAsia="Verdana" w:hAnsi="Montserrat" w:cs="Verdana"/>
          <w:color w:val="000000" w:themeColor="text1"/>
        </w:rPr>
        <w:t>conducted when the programme</w:t>
      </w:r>
      <w:r w:rsidR="00C87A48">
        <w:rPr>
          <w:rFonts w:ascii="Montserrat" w:eastAsia="Verdana" w:hAnsi="Montserrat" w:cs="Verdana"/>
          <w:color w:val="000000" w:themeColor="text1"/>
        </w:rPr>
        <w:t xml:space="preserve"> existed</w:t>
      </w:r>
      <w:r w:rsidRPr="00F65AAE">
        <w:rPr>
          <w:rFonts w:ascii="Montserrat" w:eastAsia="Verdana" w:hAnsi="Montserrat" w:cs="Verdana"/>
          <w:color w:val="000000" w:themeColor="text1"/>
        </w:rPr>
        <w:t xml:space="preserve"> under its previous name, the “SME Leaders Programme”, and was published in January 2020, with work conducted throughout the latter half of 2019. Technopolis was appointed as the supplier </w:t>
      </w:r>
      <w:r w:rsidR="00C87A48">
        <w:rPr>
          <w:rFonts w:ascii="Montserrat" w:eastAsia="Verdana" w:hAnsi="Montserrat" w:cs="Verdana"/>
          <w:color w:val="000000" w:themeColor="text1"/>
        </w:rPr>
        <w:t>to deliver the report</w:t>
      </w:r>
      <w:r w:rsidR="00A7770E">
        <w:rPr>
          <w:rFonts w:ascii="Montserrat" w:eastAsia="Verdana" w:hAnsi="Montserrat" w:cs="Verdana"/>
          <w:color w:val="000000" w:themeColor="text1"/>
        </w:rPr>
        <w:t>.</w:t>
      </w:r>
    </w:p>
    <w:p w14:paraId="0813D3DC" w14:textId="47350336" w:rsidR="00A7679B" w:rsidRPr="00A7679B" w:rsidRDefault="00A7679B" w:rsidP="00A7679B">
      <w:pPr>
        <w:rPr>
          <w:rFonts w:ascii="Montserrat" w:hAnsi="Montserrat"/>
        </w:rPr>
      </w:pPr>
      <w:r w:rsidRPr="00A7679B">
        <w:rPr>
          <w:rFonts w:ascii="Montserrat" w:hAnsi="Montserrat"/>
        </w:rPr>
        <w:t>The previous report was used to redesign the SME Leaders programme and rebrand, becoming the Scale Up Accelerator, before Ian Shott CBE FREng formally donated funds and the programme was named the Shott Scale Up Accelerator.</w:t>
      </w:r>
    </w:p>
    <w:p w14:paraId="7395C926" w14:textId="77777777" w:rsidR="0035578E" w:rsidRDefault="00A7679B" w:rsidP="00A7679B">
      <w:pPr>
        <w:rPr>
          <w:rFonts w:ascii="Montserrat" w:hAnsi="Montserrat"/>
        </w:rPr>
      </w:pPr>
      <w:r w:rsidRPr="00A7679B">
        <w:rPr>
          <w:rFonts w:ascii="Montserrat" w:hAnsi="Montserrat"/>
        </w:rPr>
        <w:t>Feedback from the report was also used to identify specific areas in which the 1:1 support provided by the programme managers could be strengthened, which have since been implemented.</w:t>
      </w:r>
    </w:p>
    <w:p w14:paraId="7EF419B0" w14:textId="1BEAF26D" w:rsidR="0030737A" w:rsidRPr="00F86FD6" w:rsidRDefault="0035578E" w:rsidP="00A7679B">
      <w:pPr>
        <w:rPr>
          <w:rFonts w:ascii="Montserrat" w:eastAsia="Calibri" w:hAnsi="Montserrat" w:cs="Cordia New"/>
          <w:b/>
          <w:bCs/>
        </w:rPr>
      </w:pPr>
      <w:r w:rsidRPr="000E1A78">
        <w:rPr>
          <w:rFonts w:ascii="Montserrat" w:hAnsi="Montserrat"/>
        </w:rPr>
        <w:t>The previous report</w:t>
      </w:r>
      <w:r w:rsidR="00DC1C9A" w:rsidRPr="000E1A78">
        <w:rPr>
          <w:rFonts w:ascii="Montserrat" w:hAnsi="Montserrat"/>
        </w:rPr>
        <w:t xml:space="preserve"> executive summary</w:t>
      </w:r>
      <w:r w:rsidRPr="000E1A78">
        <w:rPr>
          <w:rFonts w:ascii="Montserrat" w:hAnsi="Montserrat"/>
        </w:rPr>
        <w:t xml:space="preserve"> </w:t>
      </w:r>
      <w:r w:rsidR="008E17B1" w:rsidRPr="000E1A78">
        <w:rPr>
          <w:rFonts w:ascii="Montserrat" w:hAnsi="Montserrat"/>
        </w:rPr>
        <w:t>will be</w:t>
      </w:r>
      <w:r w:rsidRPr="000E1A78">
        <w:rPr>
          <w:rFonts w:ascii="Montserrat" w:hAnsi="Montserrat"/>
        </w:rPr>
        <w:t xml:space="preserve"> available </w:t>
      </w:r>
      <w:r w:rsidR="0040679A" w:rsidRPr="000E1A78">
        <w:rPr>
          <w:rFonts w:ascii="Montserrat" w:hAnsi="Montserrat"/>
        </w:rPr>
        <w:t xml:space="preserve">to interviewed </w:t>
      </w:r>
      <w:r w:rsidR="008E17B1" w:rsidRPr="000E1A78">
        <w:rPr>
          <w:rFonts w:ascii="Montserrat" w:hAnsi="Montserrat"/>
        </w:rPr>
        <w:t xml:space="preserve">candidates </w:t>
      </w:r>
      <w:r w:rsidRPr="000E1A78">
        <w:rPr>
          <w:rFonts w:ascii="Montserrat" w:hAnsi="Montserrat"/>
        </w:rPr>
        <w:t>upon request.</w:t>
      </w:r>
      <w:r w:rsidRPr="083A2380">
        <w:rPr>
          <w:rFonts w:ascii="Montserrat" w:hAnsi="Montserrat"/>
          <w:b/>
          <w:bCs/>
        </w:rPr>
        <w:br w:type="page"/>
      </w:r>
    </w:p>
    <w:p w14:paraId="7178A293" w14:textId="0953E55E" w:rsidR="009333BB" w:rsidRDefault="009333BB" w:rsidP="001D7979">
      <w:pPr>
        <w:spacing w:after="0"/>
        <w:rPr>
          <w:rFonts w:ascii="Montserrat" w:eastAsia="Verdana" w:hAnsi="Montserrat" w:cs="Verdana"/>
          <w:b/>
          <w:bCs/>
          <w:color w:val="000000" w:themeColor="text1"/>
          <w:sz w:val="28"/>
          <w:szCs w:val="28"/>
        </w:rPr>
      </w:pPr>
      <w:r w:rsidRPr="00F86FD6">
        <w:rPr>
          <w:rFonts w:ascii="Montserrat" w:eastAsia="Verdana" w:hAnsi="Montserrat" w:cs="Verdana"/>
          <w:b/>
          <w:bCs/>
          <w:color w:val="000000" w:themeColor="text1"/>
          <w:sz w:val="28"/>
          <w:szCs w:val="28"/>
        </w:rPr>
        <w:lastRenderedPageBreak/>
        <w:t xml:space="preserve">ANNEX </w:t>
      </w:r>
      <w:r w:rsidR="00BD4874" w:rsidRPr="00F86FD6">
        <w:rPr>
          <w:rFonts w:ascii="Montserrat" w:eastAsia="Verdana" w:hAnsi="Montserrat" w:cs="Verdana"/>
          <w:b/>
          <w:bCs/>
          <w:color w:val="000000" w:themeColor="text1"/>
          <w:sz w:val="28"/>
          <w:szCs w:val="28"/>
        </w:rPr>
        <w:t>B</w:t>
      </w:r>
    </w:p>
    <w:p w14:paraId="7292F18E" w14:textId="77777777" w:rsidR="001D7979" w:rsidRPr="001D7979" w:rsidRDefault="001D7979" w:rsidP="001D7979">
      <w:pPr>
        <w:spacing w:after="0"/>
        <w:rPr>
          <w:rFonts w:ascii="Montserrat" w:eastAsia="Verdana" w:hAnsi="Montserrat" w:cs="Verdana"/>
          <w:b/>
          <w:bCs/>
          <w:color w:val="000000" w:themeColor="text1"/>
        </w:rPr>
      </w:pPr>
    </w:p>
    <w:p w14:paraId="3C01CE0D" w14:textId="5354CA24" w:rsidR="009333BB" w:rsidRPr="00F86FD6" w:rsidRDefault="00E7246B" w:rsidP="001D7979">
      <w:pPr>
        <w:pStyle w:val="Heading1"/>
        <w:spacing w:before="0"/>
      </w:pPr>
      <w:r w:rsidRPr="00F86FD6">
        <w:t xml:space="preserve">Terms of service agreement </w:t>
      </w:r>
    </w:p>
    <w:p w14:paraId="76DB9BF8" w14:textId="7BD81309" w:rsidR="009B0A03" w:rsidRPr="00F86FD6" w:rsidRDefault="009B0A03" w:rsidP="009B0A03">
      <w:pPr>
        <w:spacing w:before="240"/>
        <w:rPr>
          <w:rFonts w:ascii="Montserrat" w:eastAsia="Verdana" w:hAnsi="Montserrat" w:cs="Verdana"/>
          <w:color w:val="000000" w:themeColor="text1"/>
        </w:rPr>
      </w:pPr>
      <w:r w:rsidRPr="00F86FD6">
        <w:rPr>
          <w:rFonts w:ascii="Montserrat" w:eastAsia="Verdana" w:hAnsi="Montserrat" w:cs="Verdana"/>
          <w:color w:val="000000" w:themeColor="text1"/>
        </w:rPr>
        <w:t xml:space="preserve">We are working to tight timeframes so to help speed up the contracting process, please can all bidders check the below standard terms with their legal team ahead of the interview date and bring any queries to the interview for discussion and clarification. As standard, our terms are non-negotiable but please let us know if anything raises concern. </w:t>
      </w:r>
    </w:p>
    <w:p w14:paraId="56AC0EEF" w14:textId="21C5D68B" w:rsidR="003B244B" w:rsidRPr="00F86FD6" w:rsidRDefault="003B244B" w:rsidP="003B244B">
      <w:pPr>
        <w:rPr>
          <w:rFonts w:ascii="Montserrat" w:hAnsi="Montserrat"/>
        </w:rPr>
      </w:pPr>
    </w:p>
    <w:p w14:paraId="3DC465AB" w14:textId="059864CC" w:rsidR="003B244B" w:rsidRPr="00F32B25" w:rsidRDefault="003B244B" w:rsidP="00A95A21">
      <w:pPr>
        <w:pStyle w:val="FARBody"/>
        <w:rPr>
          <w:rFonts w:ascii="Montserrat" w:hAnsi="Montserrat"/>
        </w:rPr>
      </w:pPr>
      <w:r w:rsidRPr="00F32B25">
        <w:rPr>
          <w:rFonts w:ascii="Montserrat" w:hAnsi="Montserrat"/>
          <w:b/>
        </w:rPr>
        <w:t>THIS AGREEMENT</w:t>
      </w:r>
      <w:r w:rsidRPr="00F32B25">
        <w:rPr>
          <w:rFonts w:ascii="Montserrat" w:hAnsi="Montserrat"/>
        </w:rPr>
        <w:t xml:space="preserve"> is made on </w:t>
      </w:r>
      <w:r w:rsidR="00554645" w:rsidRPr="00F32B25">
        <w:rPr>
          <w:rFonts w:ascii="Montserrat" w:hAnsi="Montserrat"/>
        </w:rPr>
        <w:t>Day Month Year</w:t>
      </w:r>
    </w:p>
    <w:p w14:paraId="43266AEF" w14:textId="77777777" w:rsidR="00A95A21" w:rsidRPr="00F32B25" w:rsidRDefault="00A95A21" w:rsidP="00A95A21">
      <w:pPr>
        <w:pStyle w:val="DescriptiveHeading"/>
        <w:rPr>
          <w:rFonts w:asciiTheme="minorHAnsi" w:hAnsiTheme="minorHAnsi" w:cstheme="minorHAnsi"/>
        </w:rPr>
      </w:pPr>
      <w:r w:rsidRPr="00F32B25">
        <w:rPr>
          <w:rFonts w:asciiTheme="minorHAnsi" w:hAnsiTheme="minorHAnsi" w:cstheme="minorHAnsi"/>
        </w:rPr>
        <w:t xml:space="preserve">BETWEEN </w:t>
      </w:r>
    </w:p>
    <w:p w14:paraId="33E11F67" w14:textId="77777777" w:rsidR="00A95A21" w:rsidRPr="00F32B25" w:rsidRDefault="00A95A21" w:rsidP="00A95A21">
      <w:pPr>
        <w:pStyle w:val="Parties"/>
        <w:rPr>
          <w:rFonts w:cstheme="minorHAnsi"/>
        </w:rPr>
      </w:pPr>
      <w:r w:rsidRPr="00F32B25">
        <w:rPr>
          <w:rFonts w:cstheme="minorHAnsi"/>
          <w:b/>
          <w:bCs/>
        </w:rPr>
        <w:t>THE ROYAL ACADEMY OF ENGINEERING</w:t>
      </w:r>
      <w:r w:rsidRPr="00F32B25">
        <w:rPr>
          <w:rFonts w:cstheme="minorHAnsi"/>
        </w:rPr>
        <w:t xml:space="preserve"> a body established by Royal Charter and a registered charity with charity registration number 293074 and with its registered offices at Prince Philip House, 3 Carlton House Terrace, London SW1Y 5DG (</w:t>
      </w:r>
      <w:r w:rsidRPr="00F32B25">
        <w:rPr>
          <w:rFonts w:cstheme="minorHAnsi"/>
          <w:b/>
          <w:bCs/>
        </w:rPr>
        <w:t>the Academy</w:t>
      </w:r>
      <w:r w:rsidRPr="00F32B25">
        <w:rPr>
          <w:rFonts w:cstheme="minorHAnsi"/>
        </w:rPr>
        <w:t>); and</w:t>
      </w:r>
    </w:p>
    <w:p w14:paraId="5E7E7E52" w14:textId="77777777" w:rsidR="00A95A21" w:rsidRPr="00F32B25" w:rsidRDefault="00A95A21" w:rsidP="00A95A21">
      <w:pPr>
        <w:pStyle w:val="Parties"/>
        <w:rPr>
          <w:rFonts w:cstheme="minorHAnsi"/>
        </w:rPr>
      </w:pPr>
      <w:r w:rsidRPr="00F32B25">
        <w:rPr>
          <w:rFonts w:cstheme="minorHAnsi"/>
        </w:rPr>
        <w:t>[</w:t>
      </w:r>
      <w:r w:rsidRPr="00F32B25">
        <w:rPr>
          <w:rFonts w:cstheme="minorHAnsi"/>
          <w:b/>
          <w:bCs/>
          <w:i/>
          <w:iCs/>
        </w:rPr>
        <w:t>FULL COMPANY NAME</w:t>
      </w:r>
      <w:r w:rsidRPr="00F32B25">
        <w:rPr>
          <w:rFonts w:cstheme="minorHAnsi"/>
          <w:i/>
          <w:iCs/>
        </w:rPr>
        <w:t xml:space="preserve">] </w:t>
      </w:r>
      <w:r w:rsidRPr="00F32B25">
        <w:rPr>
          <w:rFonts w:cstheme="minorHAnsi"/>
        </w:rPr>
        <w:t>incorporated and registered in England and Wales with company number [</w:t>
      </w:r>
      <w:r w:rsidRPr="00F32B25">
        <w:rPr>
          <w:rFonts w:cstheme="minorHAnsi"/>
          <w:i/>
          <w:iCs/>
        </w:rPr>
        <w:t>NUMBER</w:t>
      </w:r>
      <w:r w:rsidRPr="00F32B25">
        <w:rPr>
          <w:rFonts w:cstheme="minorHAnsi"/>
        </w:rPr>
        <w:t xml:space="preserve">] whose registered office is at </w:t>
      </w:r>
      <w:r w:rsidRPr="00F32B25">
        <w:rPr>
          <w:rFonts w:cstheme="minorHAnsi"/>
          <w:i/>
          <w:iCs/>
        </w:rPr>
        <w:t>[REGISTERED OFFICE ADDRESS</w:t>
      </w:r>
      <w:r w:rsidRPr="00F32B25">
        <w:rPr>
          <w:rFonts w:cstheme="minorHAnsi"/>
        </w:rPr>
        <w:t>] (</w:t>
      </w:r>
      <w:r w:rsidRPr="00F32B25">
        <w:rPr>
          <w:rFonts w:cstheme="minorHAnsi"/>
          <w:b/>
          <w:bCs/>
        </w:rPr>
        <w:t xml:space="preserve">the </w:t>
      </w:r>
      <w:r w:rsidRPr="00F32B25">
        <w:rPr>
          <w:rFonts w:cstheme="minorHAnsi"/>
          <w:b/>
        </w:rPr>
        <w:t>Supplier</w:t>
      </w:r>
      <w:r w:rsidRPr="00F32B25">
        <w:rPr>
          <w:rFonts w:cstheme="minorHAnsi"/>
          <w:bCs/>
        </w:rPr>
        <w:t>).</w:t>
      </w:r>
      <w:r w:rsidRPr="00F32B25">
        <w:rPr>
          <w:rFonts w:cstheme="minorHAnsi"/>
          <w:b/>
        </w:rPr>
        <w:t xml:space="preserve"> </w:t>
      </w:r>
    </w:p>
    <w:p w14:paraId="44D27708" w14:textId="77777777" w:rsidR="00A95A21" w:rsidRPr="00F32B25" w:rsidRDefault="00A95A21" w:rsidP="00A95A21">
      <w:pPr>
        <w:pStyle w:val="DescriptiveHeading"/>
        <w:rPr>
          <w:rFonts w:asciiTheme="minorHAnsi" w:hAnsiTheme="minorHAnsi" w:cstheme="minorHAnsi"/>
        </w:rPr>
      </w:pPr>
      <w:r w:rsidRPr="00F32B25">
        <w:rPr>
          <w:rFonts w:asciiTheme="minorHAnsi" w:hAnsiTheme="minorHAnsi" w:cstheme="minorHAnsi"/>
        </w:rPr>
        <w:t>BACKGROUND</w:t>
      </w:r>
    </w:p>
    <w:p w14:paraId="592D432C" w14:textId="77777777" w:rsidR="00A95A21" w:rsidRPr="00F32B25" w:rsidRDefault="00A95A21" w:rsidP="00A95A21">
      <w:pPr>
        <w:pStyle w:val="Background"/>
        <w:rPr>
          <w:rFonts w:cstheme="minorHAnsi"/>
        </w:rPr>
      </w:pPr>
      <w:bookmarkStart w:id="2" w:name="a404553"/>
      <w:r w:rsidRPr="00F32B25">
        <w:rPr>
          <w:rFonts w:cstheme="minorHAnsi"/>
        </w:rPr>
        <w:t>The Supplier is in the business of providing [</w:t>
      </w:r>
      <w:r w:rsidRPr="00F32B25">
        <w:rPr>
          <w:rFonts w:cstheme="minorHAnsi"/>
          <w:i/>
          <w:iCs/>
        </w:rPr>
        <w:t>insert brief description of services</w:t>
      </w:r>
      <w:r w:rsidRPr="00F32B25">
        <w:rPr>
          <w:rFonts w:cstheme="minorHAnsi"/>
        </w:rPr>
        <w:t>].</w:t>
      </w:r>
      <w:bookmarkEnd w:id="2"/>
    </w:p>
    <w:p w14:paraId="3876E3F3" w14:textId="77777777" w:rsidR="00A95A21" w:rsidRPr="00F32B25" w:rsidRDefault="00A95A21" w:rsidP="00A95A21">
      <w:pPr>
        <w:pStyle w:val="Background"/>
        <w:rPr>
          <w:rFonts w:cstheme="minorHAnsi"/>
        </w:rPr>
      </w:pPr>
      <w:bookmarkStart w:id="3" w:name="a624863"/>
      <w:r w:rsidRPr="00F32B25">
        <w:rPr>
          <w:rFonts w:cstheme="minorHAnsi"/>
        </w:rPr>
        <w:t>The Academy wishes to obtain and the Supplier wishes to provide such services on the terms set out in this Agreement.</w:t>
      </w:r>
      <w:bookmarkEnd w:id="3"/>
    </w:p>
    <w:p w14:paraId="4413A982" w14:textId="77777777" w:rsidR="00A95A21" w:rsidRPr="00F32B25" w:rsidRDefault="00A95A21" w:rsidP="00A95A21">
      <w:pPr>
        <w:pStyle w:val="DescriptiveHeading"/>
        <w:rPr>
          <w:rFonts w:asciiTheme="minorHAnsi" w:hAnsiTheme="minorHAnsi" w:cstheme="minorHAnsi"/>
        </w:rPr>
      </w:pPr>
      <w:r w:rsidRPr="00F32B25">
        <w:rPr>
          <w:rFonts w:asciiTheme="minorHAnsi" w:hAnsiTheme="minorHAnsi" w:cstheme="minorHAnsi"/>
        </w:rPr>
        <w:t>Agreed terms</w:t>
      </w:r>
    </w:p>
    <w:p w14:paraId="415ABDF6" w14:textId="77777777" w:rsidR="00A95A21" w:rsidRPr="00F32B25" w:rsidRDefault="00A95A21" w:rsidP="00A054D5">
      <w:pPr>
        <w:pStyle w:val="TitleClause"/>
        <w:numPr>
          <w:ilvl w:val="0"/>
          <w:numId w:val="44"/>
        </w:numPr>
        <w:rPr>
          <w:rFonts w:cstheme="minorHAnsi"/>
        </w:rPr>
      </w:pPr>
      <w:r w:rsidRPr="00F32B25">
        <w:rPr>
          <w:rFonts w:cstheme="minorHAnsi"/>
        </w:rPr>
        <w:fldChar w:fldCharType="begin"/>
      </w:r>
      <w:r w:rsidRPr="00F32B25">
        <w:rPr>
          <w:rFonts w:cstheme="minorHAnsi"/>
        </w:rPr>
        <w:instrText>TC "1. Interpretation" \l 1</w:instrText>
      </w:r>
      <w:r w:rsidRPr="00F32B25">
        <w:rPr>
          <w:rFonts w:cstheme="minorHAnsi"/>
        </w:rPr>
        <w:fldChar w:fldCharType="end"/>
      </w:r>
      <w:bookmarkStart w:id="4" w:name="a431732"/>
      <w:bookmarkStart w:id="5" w:name="_Toc256000000"/>
      <w:r w:rsidRPr="00F32B25">
        <w:rPr>
          <w:rFonts w:cstheme="minorHAnsi"/>
        </w:rPr>
        <w:t>Interpretation</w:t>
      </w:r>
      <w:bookmarkEnd w:id="4"/>
      <w:bookmarkEnd w:id="5"/>
    </w:p>
    <w:p w14:paraId="5136691F" w14:textId="77777777" w:rsidR="00A95A21" w:rsidRPr="00F32B25" w:rsidRDefault="00A95A21" w:rsidP="00A95A21">
      <w:pPr>
        <w:pStyle w:val="ParaClause"/>
        <w:rPr>
          <w:rFonts w:cstheme="minorHAnsi"/>
        </w:rPr>
      </w:pPr>
      <w:r w:rsidRPr="00F32B25">
        <w:rPr>
          <w:rFonts w:cstheme="minorHAnsi"/>
        </w:rPr>
        <w:t>The following definitions and rules of interpretation apply in this Agreement.</w:t>
      </w:r>
    </w:p>
    <w:p w14:paraId="2F6BB38A" w14:textId="77777777" w:rsidR="00A95A21" w:rsidRPr="00F32B25" w:rsidRDefault="00A95A21" w:rsidP="00A054D5">
      <w:pPr>
        <w:pStyle w:val="Untitledsubclause1"/>
        <w:numPr>
          <w:ilvl w:val="1"/>
          <w:numId w:val="44"/>
        </w:numPr>
        <w:rPr>
          <w:rFonts w:cstheme="minorHAnsi"/>
        </w:rPr>
      </w:pPr>
      <w:bookmarkStart w:id="6" w:name="a443682"/>
      <w:r w:rsidRPr="00F32B25">
        <w:rPr>
          <w:rFonts w:cstheme="minorHAnsi"/>
        </w:rPr>
        <w:t>Definitions.</w:t>
      </w:r>
      <w:bookmarkEnd w:id="6"/>
    </w:p>
    <w:p w14:paraId="51D3707A" w14:textId="77777777" w:rsidR="00A95A21" w:rsidRPr="00F32B25" w:rsidRDefault="00A95A21" w:rsidP="00A95A21">
      <w:pPr>
        <w:pStyle w:val="DefinedTermPara"/>
        <w:tabs>
          <w:tab w:val="num" w:pos="720"/>
        </w:tabs>
        <w:ind w:hanging="720"/>
        <w:rPr>
          <w:rStyle w:val="DefTerm"/>
          <w:rFonts w:cstheme="minorHAnsi"/>
        </w:rPr>
      </w:pPr>
      <w:bookmarkStart w:id="7" w:name="a424730"/>
      <w:r w:rsidRPr="00F32B25">
        <w:rPr>
          <w:rStyle w:val="DefTerm"/>
          <w:rFonts w:cstheme="minorHAnsi"/>
        </w:rPr>
        <w:t>Academy's Manager</w:t>
      </w:r>
      <w:r w:rsidRPr="00F32B25">
        <w:rPr>
          <w:rFonts w:cstheme="minorHAnsi"/>
        </w:rPr>
        <w:t xml:space="preserve">: the individual identified as such in </w:t>
      </w:r>
      <w:r w:rsidRPr="00F32B25">
        <w:rPr>
          <w:rFonts w:cstheme="minorHAnsi"/>
        </w:rPr>
        <w:fldChar w:fldCharType="begin"/>
      </w:r>
      <w:r w:rsidRPr="00F32B25">
        <w:rPr>
          <w:rFonts w:cstheme="minorHAnsi"/>
        </w:rPr>
        <w:instrText xml:space="preserve">REF a400130 \h \w \n \* MERGEFORMAT </w:instrText>
      </w:r>
      <w:r w:rsidRPr="00F32B25">
        <w:rPr>
          <w:rFonts w:cstheme="minorHAnsi"/>
        </w:rPr>
      </w:r>
      <w:r w:rsidRPr="00F32B25">
        <w:rPr>
          <w:rFonts w:cstheme="minorHAnsi"/>
        </w:rPr>
        <w:fldChar w:fldCharType="separate"/>
      </w:r>
      <w:r w:rsidRPr="00F32B25">
        <w:rPr>
          <w:rFonts w:cstheme="minorHAnsi"/>
        </w:rPr>
        <w:t>Schedule 3</w:t>
      </w:r>
      <w:r w:rsidRPr="00F32B25">
        <w:rPr>
          <w:rFonts w:cstheme="minorHAnsi"/>
        </w:rPr>
        <w:fldChar w:fldCharType="end"/>
      </w:r>
      <w:r w:rsidRPr="00F32B25">
        <w:rPr>
          <w:rFonts w:cstheme="minorHAnsi"/>
        </w:rPr>
        <w:t>, being the person responsible for managing the Services on behalf of the Academy.</w:t>
      </w:r>
    </w:p>
    <w:p w14:paraId="378ECCC4" w14:textId="77777777" w:rsidR="00A95A21" w:rsidRPr="00F32B25" w:rsidRDefault="00A95A21" w:rsidP="00A95A21">
      <w:pPr>
        <w:pStyle w:val="DefinedTermPara"/>
        <w:tabs>
          <w:tab w:val="num" w:pos="720"/>
        </w:tabs>
        <w:ind w:hanging="720"/>
        <w:rPr>
          <w:rFonts w:eastAsia="Arial" w:cstheme="minorHAnsi"/>
          <w:b/>
          <w:color w:val="000000"/>
        </w:rPr>
      </w:pPr>
      <w:r w:rsidRPr="00F32B25">
        <w:rPr>
          <w:rStyle w:val="DefTerm"/>
          <w:rFonts w:cstheme="minorHAnsi"/>
        </w:rPr>
        <w:t>Academy Materials</w:t>
      </w:r>
      <w:r w:rsidRPr="00F32B25">
        <w:rPr>
          <w:rFonts w:cstheme="minorHAnsi"/>
        </w:rPr>
        <w:t xml:space="preserve">: all documents, information, items and materials in any form (whether owned by the Academy or a third party), which are provided by the Academy to the Supplier in connection with the Services, including the items provided pursuant to clause </w:t>
      </w:r>
      <w:r w:rsidRPr="00F32B25">
        <w:rPr>
          <w:rFonts w:cstheme="minorHAnsi"/>
        </w:rPr>
        <w:fldChar w:fldCharType="begin"/>
      </w:r>
      <w:r w:rsidRPr="00F32B25">
        <w:rPr>
          <w:rFonts w:cstheme="minorHAnsi"/>
        </w:rPr>
        <w:instrText xml:space="preserve"> REF  a662064 \h \w  \* MERGEFORMAT </w:instrText>
      </w:r>
      <w:r w:rsidRPr="00F32B25">
        <w:rPr>
          <w:rFonts w:cstheme="minorHAnsi"/>
        </w:rPr>
      </w:r>
      <w:r w:rsidRPr="00F32B25">
        <w:rPr>
          <w:rFonts w:cstheme="minorHAnsi"/>
        </w:rPr>
        <w:fldChar w:fldCharType="separate"/>
      </w:r>
      <w:r w:rsidRPr="00F32B25">
        <w:rPr>
          <w:rFonts w:cstheme="minorHAnsi"/>
        </w:rPr>
        <w:t>4(c)</w:t>
      </w:r>
      <w:r w:rsidRPr="00F32B25">
        <w:rPr>
          <w:rFonts w:cstheme="minorHAnsi"/>
        </w:rPr>
        <w:fldChar w:fldCharType="end"/>
      </w:r>
      <w:r w:rsidRPr="00F32B25">
        <w:rPr>
          <w:rFonts w:cstheme="minorHAnsi"/>
        </w:rPr>
        <w:t xml:space="preserve">. </w:t>
      </w:r>
    </w:p>
    <w:p w14:paraId="7C5249E0" w14:textId="77777777" w:rsidR="00A95A21" w:rsidRPr="00F32B25" w:rsidRDefault="00A95A21" w:rsidP="00A95A21">
      <w:pPr>
        <w:pStyle w:val="DefinedTermPara"/>
        <w:tabs>
          <w:tab w:val="num" w:pos="720"/>
        </w:tabs>
        <w:ind w:hanging="720"/>
        <w:rPr>
          <w:rFonts w:eastAsia="Arial" w:cstheme="minorHAnsi"/>
          <w:b/>
          <w:color w:val="000000"/>
        </w:rPr>
      </w:pPr>
      <w:r w:rsidRPr="00F32B25">
        <w:rPr>
          <w:rStyle w:val="DefTerm"/>
          <w:rFonts w:cstheme="minorHAnsi"/>
        </w:rPr>
        <w:t>Applicable Laws</w:t>
      </w:r>
      <w:r w:rsidRPr="00F32B25">
        <w:rPr>
          <w:rFonts w:cstheme="minorHAnsi"/>
        </w:rPr>
        <w:t>: all applicable laws, statutes, regulations and codes from time to time in force.</w:t>
      </w:r>
      <w:bookmarkEnd w:id="7"/>
    </w:p>
    <w:p w14:paraId="7BE90BEF" w14:textId="77777777" w:rsidR="00A95A21" w:rsidRPr="00F32B25" w:rsidRDefault="00A95A21" w:rsidP="00A95A21">
      <w:pPr>
        <w:pStyle w:val="DefinedTermPara"/>
        <w:tabs>
          <w:tab w:val="num" w:pos="720"/>
        </w:tabs>
        <w:ind w:hanging="720"/>
        <w:rPr>
          <w:rStyle w:val="DefTerm"/>
          <w:b w:val="0"/>
        </w:rPr>
      </w:pPr>
      <w:r w:rsidRPr="00F32B25">
        <w:rPr>
          <w:b/>
        </w:rPr>
        <w:t xml:space="preserve">Background Intellectual Property: </w:t>
      </w:r>
      <w:r w:rsidRPr="00F32B25">
        <w:t xml:space="preserve">Intellectual Property Rights existing prior to this Agreement or generated other than in the course of providing the Services which either party (or its licensors, as the case may be) makes available to the other party in the course of performing </w:t>
      </w:r>
      <w:r w:rsidRPr="00F32B25">
        <w:lastRenderedPageBreak/>
        <w:t xml:space="preserve">its obligations under this Agreement (whether as part of the Deliverables, or otherwise) including the Intellectual Property Rights in the Academy Materials and the Supplier Materials. </w:t>
      </w:r>
    </w:p>
    <w:p w14:paraId="367BCFE1" w14:textId="77777777" w:rsidR="00A95A21" w:rsidRPr="00F32B25" w:rsidRDefault="00A95A21" w:rsidP="00A95A21">
      <w:pPr>
        <w:pStyle w:val="DefinedTermPara"/>
        <w:tabs>
          <w:tab w:val="num" w:pos="720"/>
        </w:tabs>
        <w:ind w:hanging="720"/>
        <w:rPr>
          <w:rStyle w:val="DefTerm"/>
          <w:rFonts w:cstheme="minorHAnsi"/>
        </w:rPr>
      </w:pPr>
      <w:bookmarkStart w:id="8" w:name="a545092"/>
      <w:r w:rsidRPr="00F32B25">
        <w:rPr>
          <w:rStyle w:val="DefTerm"/>
          <w:rFonts w:cstheme="minorHAnsi"/>
        </w:rPr>
        <w:t>Charges</w:t>
      </w:r>
      <w:r w:rsidRPr="00F32B25">
        <w:rPr>
          <w:rFonts w:cstheme="minorHAnsi"/>
        </w:rPr>
        <w:t xml:space="preserve">: the sums payable for the Services, as set out in </w:t>
      </w:r>
      <w:r w:rsidRPr="00F32B25">
        <w:rPr>
          <w:rFonts w:cstheme="minorHAnsi"/>
        </w:rPr>
        <w:fldChar w:fldCharType="begin"/>
      </w:r>
      <w:r w:rsidRPr="00F32B25">
        <w:rPr>
          <w:rFonts w:cstheme="minorHAnsi"/>
        </w:rPr>
        <w:instrText xml:space="preserve">REF a387126 \h \w \n \* MERGEFORMAT </w:instrText>
      </w:r>
      <w:r w:rsidRPr="00F32B25">
        <w:rPr>
          <w:rFonts w:cstheme="minorHAnsi"/>
        </w:rPr>
      </w:r>
      <w:r w:rsidRPr="00F32B25">
        <w:rPr>
          <w:rFonts w:cstheme="minorHAnsi"/>
        </w:rPr>
        <w:fldChar w:fldCharType="separate"/>
      </w:r>
      <w:r w:rsidRPr="00F32B25">
        <w:rPr>
          <w:rFonts w:cstheme="minorHAnsi"/>
        </w:rPr>
        <w:t>Schedule 2</w:t>
      </w:r>
      <w:r w:rsidRPr="00F32B25">
        <w:rPr>
          <w:rFonts w:cstheme="minorHAnsi"/>
        </w:rPr>
        <w:fldChar w:fldCharType="end"/>
      </w:r>
      <w:r w:rsidRPr="00F32B25">
        <w:rPr>
          <w:rFonts w:cstheme="minorHAnsi"/>
        </w:rPr>
        <w:t>.</w:t>
      </w:r>
      <w:bookmarkEnd w:id="8"/>
    </w:p>
    <w:p w14:paraId="46E2AE8C" w14:textId="77777777" w:rsidR="00A95A21" w:rsidRPr="00F32B25" w:rsidRDefault="00A95A21" w:rsidP="00A95A21">
      <w:pPr>
        <w:pStyle w:val="DefinedTermPara"/>
        <w:tabs>
          <w:tab w:val="num" w:pos="720"/>
        </w:tabs>
        <w:ind w:hanging="720"/>
        <w:rPr>
          <w:rFonts w:cstheme="minorHAnsi"/>
          <w:b/>
        </w:rPr>
      </w:pPr>
      <w:bookmarkStart w:id="9" w:name="a393531"/>
      <w:r w:rsidRPr="00F32B25">
        <w:rPr>
          <w:rStyle w:val="DefTerm"/>
          <w:rFonts w:cstheme="minorHAnsi"/>
        </w:rPr>
        <w:t>Control</w:t>
      </w:r>
      <w:r w:rsidRPr="00F32B25">
        <w:rPr>
          <w:rFonts w:cstheme="minorHAnsi"/>
        </w:rPr>
        <w:t xml:space="preserve">: has the meaning given in section 1124 of the Corporation Tax Act 2010, and the expression </w:t>
      </w:r>
      <w:r w:rsidRPr="00F32B25">
        <w:rPr>
          <w:rStyle w:val="ParagraphChar"/>
          <w:rFonts w:cstheme="minorHAnsi"/>
          <w:b/>
        </w:rPr>
        <w:t>change of control</w:t>
      </w:r>
      <w:r w:rsidRPr="00F32B25">
        <w:rPr>
          <w:rFonts w:cstheme="minorHAnsi"/>
        </w:rPr>
        <w:t xml:space="preserve"> shall be construed accordingly.</w:t>
      </w:r>
      <w:bookmarkEnd w:id="9"/>
    </w:p>
    <w:p w14:paraId="014F1977" w14:textId="4BAB200E" w:rsidR="00A95A21" w:rsidRPr="00F32B25" w:rsidRDefault="00A95A21" w:rsidP="00A95A21">
      <w:pPr>
        <w:pStyle w:val="DefinedTermPara"/>
        <w:tabs>
          <w:tab w:val="num" w:pos="720"/>
        </w:tabs>
        <w:ind w:hanging="720"/>
        <w:rPr>
          <w:rFonts w:eastAsia="Arial" w:cstheme="minorHAnsi"/>
          <w:b/>
        </w:rPr>
      </w:pPr>
      <w:bookmarkStart w:id="10" w:name="a727072"/>
      <w:r w:rsidRPr="00F32B25">
        <w:rPr>
          <w:rStyle w:val="DefTerm"/>
          <w:rFonts w:cstheme="minorHAnsi"/>
        </w:rPr>
        <w:t xml:space="preserve">Data Protection Legislation: </w:t>
      </w:r>
      <w:bookmarkStart w:id="11" w:name="a716988"/>
      <w:bookmarkEnd w:id="10"/>
      <w:r w:rsidRPr="00F32B25">
        <w:rPr>
          <w:rFonts w:cstheme="minorHAnsi"/>
        </w:rPr>
        <w:t xml:space="preserve">the UK General Data Protection Regulation, the Data Protection Act </w:t>
      </w:r>
      <w:r w:rsidR="00E62364" w:rsidRPr="00F32B25">
        <w:rPr>
          <w:rFonts w:cstheme="minorHAnsi"/>
        </w:rPr>
        <w:t>2018, the</w:t>
      </w:r>
      <w:r w:rsidRPr="00F32B25">
        <w:rPr>
          <w:rFonts w:cstheme="minorHAnsi"/>
        </w:rPr>
        <w:t xml:space="preserve"> Privacy and Electronic Communications Regulations 2003, and all other applicable laws, enactments, regulations, orders, standards and other similar instruments, each as may be amended or superseded from time to time.</w:t>
      </w:r>
    </w:p>
    <w:p w14:paraId="52908D39" w14:textId="77777777" w:rsidR="00A95A21" w:rsidRPr="00F32B25" w:rsidRDefault="00A95A21" w:rsidP="00A95A21">
      <w:pPr>
        <w:pStyle w:val="DefinedTermPara"/>
        <w:tabs>
          <w:tab w:val="num" w:pos="720"/>
        </w:tabs>
        <w:ind w:hanging="720"/>
        <w:rPr>
          <w:rStyle w:val="DefTerm"/>
          <w:rFonts w:cstheme="minorHAnsi"/>
        </w:rPr>
      </w:pPr>
      <w:r w:rsidRPr="00F32B25">
        <w:rPr>
          <w:rStyle w:val="DefTerm"/>
          <w:rFonts w:cstheme="minorHAnsi"/>
        </w:rPr>
        <w:t>Deliverables</w:t>
      </w:r>
      <w:r w:rsidRPr="00F32B25">
        <w:rPr>
          <w:rFonts w:cstheme="minorHAnsi"/>
        </w:rPr>
        <w:t xml:space="preserve">: any outputs of the Services and any other documents, products and materials provided by the Supplier to the Academy as specified in </w:t>
      </w:r>
      <w:r w:rsidRPr="00F32B25">
        <w:rPr>
          <w:rFonts w:cstheme="minorHAnsi"/>
        </w:rPr>
        <w:fldChar w:fldCharType="begin"/>
      </w:r>
      <w:r w:rsidRPr="00F32B25">
        <w:rPr>
          <w:rFonts w:cstheme="minorHAnsi"/>
        </w:rPr>
        <w:instrText xml:space="preserve"> REF _Ref26802303 \r \h  \* MERGEFORMAT </w:instrText>
      </w:r>
      <w:r w:rsidRPr="00F32B25">
        <w:rPr>
          <w:rFonts w:cstheme="minorHAnsi"/>
        </w:rPr>
      </w:r>
      <w:r w:rsidRPr="00F32B25">
        <w:rPr>
          <w:rFonts w:cstheme="minorHAnsi"/>
        </w:rPr>
        <w:fldChar w:fldCharType="separate"/>
      </w:r>
      <w:r w:rsidRPr="00F32B25">
        <w:rPr>
          <w:rFonts w:cstheme="minorHAnsi"/>
        </w:rPr>
        <w:t>Schedule 1</w:t>
      </w:r>
      <w:r w:rsidRPr="00F32B25">
        <w:rPr>
          <w:rFonts w:cstheme="minorHAnsi"/>
        </w:rPr>
        <w:fldChar w:fldCharType="end"/>
      </w:r>
      <w:r w:rsidRPr="00F32B25">
        <w:rPr>
          <w:rFonts w:cstheme="minorHAnsi"/>
        </w:rPr>
        <w:t xml:space="preserve"> and any other documents, products and materials produced by the Supplier to the Academy in relation to the Services (excluding the Supplier’s Equipment).</w:t>
      </w:r>
      <w:bookmarkEnd w:id="11"/>
    </w:p>
    <w:p w14:paraId="0E8696E2" w14:textId="77777777" w:rsidR="00A95A21" w:rsidRPr="00F32B25" w:rsidRDefault="00A95A21" w:rsidP="00A95A21">
      <w:pPr>
        <w:pStyle w:val="DefinedTermPara"/>
        <w:tabs>
          <w:tab w:val="num" w:pos="720"/>
        </w:tabs>
        <w:ind w:hanging="720"/>
        <w:rPr>
          <w:rStyle w:val="DefTerm"/>
          <w:rFonts w:cstheme="minorHAnsi"/>
        </w:rPr>
      </w:pPr>
      <w:bookmarkStart w:id="12" w:name="a871258"/>
      <w:r w:rsidRPr="00F32B25">
        <w:rPr>
          <w:rStyle w:val="DefTerm"/>
          <w:rFonts w:cstheme="minorHAnsi"/>
        </w:rPr>
        <w:t>Intellectual Property Rights</w:t>
      </w:r>
      <w:r w:rsidRPr="00F32B25">
        <w:rPr>
          <w:rFonts w:cstheme="minorHAnsi"/>
        </w:rPr>
        <w:t xml:space="preserve">: </w:t>
      </w:r>
      <w:bookmarkEnd w:id="12"/>
      <w:r w:rsidRPr="00F32B25">
        <w:rPr>
          <w:rFonts w:cstheme="minorHAnsi"/>
        </w:rPr>
        <w:t>patents, rights to inventions, copyright and related rights, moral rights, trade marks and service marks, business names and domain names, rights in get-up, goodwill and the right to sue for passing off or unfair competition, rights in designs, rights in computer software,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5C570C81" w14:textId="77777777" w:rsidR="00A95A21" w:rsidRPr="00F32B25" w:rsidRDefault="00A95A21" w:rsidP="00A95A21">
      <w:pPr>
        <w:pStyle w:val="DefinedTermPara"/>
        <w:tabs>
          <w:tab w:val="num" w:pos="720"/>
        </w:tabs>
        <w:ind w:hanging="720"/>
        <w:rPr>
          <w:rStyle w:val="DefTerm"/>
          <w:rFonts w:cstheme="minorHAnsi"/>
        </w:rPr>
      </w:pPr>
      <w:bookmarkStart w:id="13" w:name="a911906"/>
      <w:r w:rsidRPr="00F32B25">
        <w:rPr>
          <w:rStyle w:val="DefTerm"/>
          <w:rFonts w:cstheme="minorHAnsi"/>
        </w:rPr>
        <w:t>Mandatory Policies</w:t>
      </w:r>
      <w:r w:rsidRPr="00F32B25">
        <w:rPr>
          <w:rFonts w:cstheme="minorHAnsi"/>
        </w:rPr>
        <w:t xml:space="preserve">: the Academy's business policies listed in </w:t>
      </w:r>
      <w:r w:rsidRPr="00F32B25">
        <w:rPr>
          <w:rFonts w:cstheme="minorHAnsi"/>
        </w:rPr>
        <w:fldChar w:fldCharType="begin"/>
      </w:r>
      <w:r w:rsidRPr="00F32B25">
        <w:rPr>
          <w:rFonts w:cstheme="minorHAnsi"/>
        </w:rPr>
        <w:instrText xml:space="preserve"> REF a64877 \r \h  \* MERGEFORMAT </w:instrText>
      </w:r>
      <w:r w:rsidRPr="00F32B25">
        <w:rPr>
          <w:rFonts w:cstheme="minorHAnsi"/>
        </w:rPr>
      </w:r>
      <w:r w:rsidRPr="00F32B25">
        <w:rPr>
          <w:rFonts w:cstheme="minorHAnsi"/>
        </w:rPr>
        <w:fldChar w:fldCharType="separate"/>
      </w:r>
      <w:r w:rsidRPr="00F32B25">
        <w:rPr>
          <w:rFonts w:cstheme="minorHAnsi"/>
        </w:rPr>
        <w:t>Schedule 4</w:t>
      </w:r>
      <w:r w:rsidRPr="00F32B25">
        <w:rPr>
          <w:rFonts w:cstheme="minorHAnsi"/>
        </w:rPr>
        <w:fldChar w:fldCharType="end"/>
      </w:r>
      <w:r w:rsidRPr="00F32B25">
        <w:rPr>
          <w:rFonts w:cstheme="minorHAnsi"/>
        </w:rPr>
        <w:t>, as amended by notification to the Supplier from time to time.</w:t>
      </w:r>
      <w:bookmarkEnd w:id="13"/>
    </w:p>
    <w:p w14:paraId="128797BE" w14:textId="77777777" w:rsidR="00A95A21" w:rsidRPr="00F32B25" w:rsidRDefault="00A95A21" w:rsidP="00A95A21">
      <w:pPr>
        <w:pStyle w:val="DefinedTermPara"/>
        <w:tabs>
          <w:tab w:val="num" w:pos="720"/>
        </w:tabs>
        <w:ind w:hanging="720"/>
        <w:rPr>
          <w:rStyle w:val="DefTerm"/>
          <w:rFonts w:cstheme="minorHAnsi"/>
        </w:rPr>
      </w:pPr>
      <w:bookmarkStart w:id="14" w:name="a603423"/>
      <w:r w:rsidRPr="00F32B25">
        <w:rPr>
          <w:rStyle w:val="DefTerm"/>
          <w:rFonts w:cstheme="minorHAnsi"/>
        </w:rPr>
        <w:t>Milestones</w:t>
      </w:r>
      <w:r w:rsidRPr="00F32B25">
        <w:rPr>
          <w:rFonts w:cstheme="minorHAnsi"/>
        </w:rPr>
        <w:t xml:space="preserve">: a date by which a part of the Services is to be completed, as set out in </w:t>
      </w:r>
      <w:r w:rsidRPr="00F32B25">
        <w:rPr>
          <w:rFonts w:cstheme="minorHAnsi"/>
        </w:rPr>
        <w:fldChar w:fldCharType="begin"/>
      </w:r>
      <w:r w:rsidRPr="00F32B25">
        <w:rPr>
          <w:rFonts w:cstheme="minorHAnsi"/>
        </w:rPr>
        <w:instrText xml:space="preserve"> REF _Ref26802303 \r \h  \* MERGEFORMAT </w:instrText>
      </w:r>
      <w:r w:rsidRPr="00F32B25">
        <w:rPr>
          <w:rFonts w:cstheme="minorHAnsi"/>
        </w:rPr>
      </w:r>
      <w:r w:rsidRPr="00F32B25">
        <w:rPr>
          <w:rFonts w:cstheme="minorHAnsi"/>
        </w:rPr>
        <w:fldChar w:fldCharType="separate"/>
      </w:r>
      <w:r w:rsidRPr="00F32B25">
        <w:rPr>
          <w:rFonts w:cstheme="minorHAnsi"/>
        </w:rPr>
        <w:t>Schedule 1</w:t>
      </w:r>
      <w:r w:rsidRPr="00F32B25">
        <w:rPr>
          <w:rFonts w:cstheme="minorHAnsi"/>
        </w:rPr>
        <w:fldChar w:fldCharType="end"/>
      </w:r>
      <w:r w:rsidRPr="00F32B25">
        <w:rPr>
          <w:rFonts w:cstheme="minorHAnsi"/>
        </w:rPr>
        <w:t>.</w:t>
      </w:r>
      <w:bookmarkEnd w:id="14"/>
    </w:p>
    <w:p w14:paraId="76D5168F" w14:textId="77777777" w:rsidR="00A95A21" w:rsidRPr="00F32B25" w:rsidRDefault="00A95A21" w:rsidP="00A95A21">
      <w:pPr>
        <w:pStyle w:val="DefinedTermPara"/>
        <w:tabs>
          <w:tab w:val="num" w:pos="720"/>
        </w:tabs>
        <w:ind w:hanging="720"/>
        <w:rPr>
          <w:rStyle w:val="DefTerm"/>
          <w:rFonts w:cstheme="minorHAnsi"/>
        </w:rPr>
      </w:pPr>
      <w:bookmarkStart w:id="15" w:name="a529795"/>
      <w:r w:rsidRPr="00F32B25">
        <w:rPr>
          <w:rStyle w:val="DefTerm"/>
          <w:rFonts w:cstheme="minorHAnsi"/>
        </w:rPr>
        <w:t>Services</w:t>
      </w:r>
      <w:r w:rsidRPr="00F32B25">
        <w:rPr>
          <w:rFonts w:cstheme="minorHAnsi"/>
        </w:rPr>
        <w:t xml:space="preserve">: the services set out in </w:t>
      </w:r>
      <w:r w:rsidRPr="00F32B25">
        <w:rPr>
          <w:rFonts w:cstheme="minorHAnsi"/>
        </w:rPr>
        <w:fldChar w:fldCharType="begin"/>
      </w:r>
      <w:r w:rsidRPr="00F32B25">
        <w:rPr>
          <w:rFonts w:cstheme="minorHAnsi"/>
        </w:rPr>
        <w:instrText xml:space="preserve"> REF _Ref26802303 \r \h  \* MERGEFORMAT </w:instrText>
      </w:r>
      <w:r w:rsidRPr="00F32B25">
        <w:rPr>
          <w:rFonts w:cstheme="minorHAnsi"/>
        </w:rPr>
      </w:r>
      <w:r w:rsidRPr="00F32B25">
        <w:rPr>
          <w:rFonts w:cstheme="minorHAnsi"/>
        </w:rPr>
        <w:fldChar w:fldCharType="separate"/>
      </w:r>
      <w:r w:rsidRPr="00F32B25">
        <w:rPr>
          <w:rFonts w:cstheme="minorHAnsi"/>
        </w:rPr>
        <w:t>Schedule 1</w:t>
      </w:r>
      <w:r w:rsidRPr="00F32B25">
        <w:rPr>
          <w:rFonts w:cstheme="minorHAnsi"/>
        </w:rPr>
        <w:fldChar w:fldCharType="end"/>
      </w:r>
      <w:r w:rsidRPr="00F32B25">
        <w:rPr>
          <w:rFonts w:cstheme="minorHAnsi"/>
        </w:rPr>
        <w:t>, including services which are incidental or ancillary to such services.</w:t>
      </w:r>
      <w:bookmarkEnd w:id="15"/>
    </w:p>
    <w:p w14:paraId="67CF512D" w14:textId="77777777" w:rsidR="00A95A21" w:rsidRPr="00F32B25" w:rsidRDefault="00A95A21" w:rsidP="00A95A21">
      <w:pPr>
        <w:pStyle w:val="DefinedTermPara"/>
        <w:tabs>
          <w:tab w:val="num" w:pos="720"/>
        </w:tabs>
        <w:ind w:hanging="720"/>
        <w:rPr>
          <w:rStyle w:val="DefTerm"/>
          <w:rFonts w:cstheme="minorHAnsi"/>
        </w:rPr>
      </w:pPr>
      <w:bookmarkStart w:id="16" w:name="a203580"/>
      <w:r w:rsidRPr="00F32B25">
        <w:rPr>
          <w:rStyle w:val="DefTerm"/>
          <w:rFonts w:cstheme="minorHAnsi"/>
        </w:rPr>
        <w:t>Supplier's Equipment</w:t>
      </w:r>
      <w:r w:rsidRPr="00F32B25">
        <w:rPr>
          <w:rFonts w:cstheme="minorHAnsi"/>
        </w:rPr>
        <w:t xml:space="preserve">: any equipment, including tools, systems, cabling or facilities, provided by the Supplier, its agents, subcontractors or consultants to the Academy and used directly or indirectly in the supply of the Services, including any such items specified in </w:t>
      </w:r>
      <w:r w:rsidRPr="00F32B25">
        <w:rPr>
          <w:rFonts w:cstheme="minorHAnsi"/>
        </w:rPr>
        <w:fldChar w:fldCharType="begin"/>
      </w:r>
      <w:r w:rsidRPr="00F32B25">
        <w:rPr>
          <w:rFonts w:cstheme="minorHAnsi"/>
        </w:rPr>
        <w:instrText xml:space="preserve"> REF _Ref26802303 \r \h  \* MERGEFORMAT </w:instrText>
      </w:r>
      <w:r w:rsidRPr="00F32B25">
        <w:rPr>
          <w:rFonts w:cstheme="minorHAnsi"/>
        </w:rPr>
      </w:r>
      <w:r w:rsidRPr="00F32B25">
        <w:rPr>
          <w:rFonts w:cstheme="minorHAnsi"/>
        </w:rPr>
        <w:fldChar w:fldCharType="separate"/>
      </w:r>
      <w:r w:rsidRPr="00F32B25">
        <w:rPr>
          <w:rFonts w:cstheme="minorHAnsi"/>
        </w:rPr>
        <w:t>Schedule 1</w:t>
      </w:r>
      <w:r w:rsidRPr="00F32B25">
        <w:rPr>
          <w:rFonts w:cstheme="minorHAnsi"/>
        </w:rPr>
        <w:fldChar w:fldCharType="end"/>
      </w:r>
      <w:r w:rsidRPr="00F32B25">
        <w:rPr>
          <w:rFonts w:cstheme="minorHAnsi"/>
        </w:rPr>
        <w:t>.</w:t>
      </w:r>
      <w:bookmarkEnd w:id="16"/>
    </w:p>
    <w:p w14:paraId="176A147A" w14:textId="77777777" w:rsidR="00A95A21" w:rsidRPr="00F32B25" w:rsidRDefault="00A95A21" w:rsidP="00A95A21">
      <w:pPr>
        <w:pStyle w:val="DefinedTermPara"/>
        <w:tabs>
          <w:tab w:val="num" w:pos="720"/>
        </w:tabs>
        <w:ind w:hanging="720"/>
        <w:rPr>
          <w:rFonts w:cstheme="minorHAnsi"/>
          <w:b/>
        </w:rPr>
      </w:pPr>
      <w:bookmarkStart w:id="17" w:name="a668999"/>
      <w:r w:rsidRPr="00F32B25">
        <w:rPr>
          <w:rStyle w:val="DefTerm"/>
          <w:rFonts w:cstheme="minorHAnsi"/>
        </w:rPr>
        <w:t>Supplier's Manager</w:t>
      </w:r>
      <w:r w:rsidRPr="00F32B25">
        <w:rPr>
          <w:rFonts w:cstheme="minorHAnsi"/>
        </w:rPr>
        <w:t xml:space="preserve">: the individual identified in </w:t>
      </w:r>
      <w:r w:rsidRPr="00F32B25">
        <w:rPr>
          <w:rFonts w:cstheme="minorHAnsi"/>
        </w:rPr>
        <w:fldChar w:fldCharType="begin"/>
      </w:r>
      <w:r w:rsidRPr="00F32B25">
        <w:rPr>
          <w:rFonts w:cstheme="minorHAnsi"/>
        </w:rPr>
        <w:instrText xml:space="preserve"> REF a400130 \r \h  \* MERGEFORMAT </w:instrText>
      </w:r>
      <w:r w:rsidRPr="00F32B25">
        <w:rPr>
          <w:rFonts w:cstheme="minorHAnsi"/>
        </w:rPr>
      </w:r>
      <w:r w:rsidRPr="00F32B25">
        <w:rPr>
          <w:rFonts w:cstheme="minorHAnsi"/>
        </w:rPr>
        <w:fldChar w:fldCharType="separate"/>
      </w:r>
      <w:r w:rsidRPr="00F32B25">
        <w:rPr>
          <w:rFonts w:cstheme="minorHAnsi"/>
        </w:rPr>
        <w:t>Schedule 3</w:t>
      </w:r>
      <w:r w:rsidRPr="00F32B25">
        <w:rPr>
          <w:rFonts w:cstheme="minorHAnsi"/>
        </w:rPr>
        <w:fldChar w:fldCharType="end"/>
      </w:r>
      <w:r w:rsidRPr="00F32B25">
        <w:rPr>
          <w:rFonts w:cstheme="minorHAnsi"/>
        </w:rPr>
        <w:t xml:space="preserve"> or any replacement individual appointed by the Supplier pursuant to clause </w:t>
      </w:r>
      <w:r w:rsidRPr="00F32B25">
        <w:rPr>
          <w:rFonts w:cstheme="minorHAnsi"/>
        </w:rPr>
        <w:fldChar w:fldCharType="begin"/>
      </w:r>
      <w:r w:rsidRPr="00F32B25">
        <w:rPr>
          <w:rFonts w:cstheme="minorHAnsi"/>
        </w:rPr>
        <w:instrText xml:space="preserve"> REF  a267520 \h \w  \* MERGEFORMAT </w:instrText>
      </w:r>
      <w:r w:rsidRPr="00F32B25">
        <w:rPr>
          <w:rFonts w:cstheme="minorHAnsi"/>
        </w:rPr>
      </w:r>
      <w:r w:rsidRPr="00F32B25">
        <w:rPr>
          <w:rFonts w:cstheme="minorHAnsi"/>
        </w:rPr>
        <w:fldChar w:fldCharType="separate"/>
      </w:r>
      <w:r w:rsidRPr="00F32B25">
        <w:rPr>
          <w:rFonts w:cstheme="minorHAnsi"/>
        </w:rPr>
        <w:t>3.3(b)</w:t>
      </w:r>
      <w:r w:rsidRPr="00F32B25">
        <w:rPr>
          <w:rFonts w:cstheme="minorHAnsi"/>
        </w:rPr>
        <w:fldChar w:fldCharType="end"/>
      </w:r>
      <w:r w:rsidRPr="00F32B25">
        <w:rPr>
          <w:rFonts w:cstheme="minorHAnsi"/>
        </w:rPr>
        <w:t xml:space="preserve"> and clause </w:t>
      </w:r>
      <w:r w:rsidRPr="00F32B25">
        <w:rPr>
          <w:rFonts w:cstheme="minorHAnsi"/>
        </w:rPr>
        <w:fldChar w:fldCharType="begin"/>
      </w:r>
      <w:r w:rsidRPr="00F32B25">
        <w:rPr>
          <w:rFonts w:cstheme="minorHAnsi"/>
        </w:rPr>
        <w:instrText xml:space="preserve"> REF  a662729 \h \w  \* MERGEFORMAT </w:instrText>
      </w:r>
      <w:r w:rsidRPr="00F32B25">
        <w:rPr>
          <w:rFonts w:cstheme="minorHAnsi"/>
        </w:rPr>
      </w:r>
      <w:r w:rsidRPr="00F32B25">
        <w:rPr>
          <w:rFonts w:cstheme="minorHAnsi"/>
        </w:rPr>
        <w:fldChar w:fldCharType="separate"/>
      </w:r>
      <w:r w:rsidRPr="00F32B25">
        <w:rPr>
          <w:rFonts w:cstheme="minorHAnsi"/>
        </w:rPr>
        <w:t>3.3(d)</w:t>
      </w:r>
      <w:r w:rsidRPr="00F32B25">
        <w:rPr>
          <w:rFonts w:cstheme="minorHAnsi"/>
        </w:rPr>
        <w:fldChar w:fldCharType="end"/>
      </w:r>
      <w:r w:rsidRPr="00F32B25">
        <w:rPr>
          <w:rFonts w:cstheme="minorHAnsi"/>
        </w:rPr>
        <w:t>, being the person responsible for managing the Services on behalf of the Supplier.</w:t>
      </w:r>
      <w:bookmarkEnd w:id="17"/>
    </w:p>
    <w:p w14:paraId="5BA039BA" w14:textId="77777777" w:rsidR="00A95A21" w:rsidRPr="00F32B25" w:rsidRDefault="00A95A21" w:rsidP="00A95A21">
      <w:pPr>
        <w:pStyle w:val="DefinedTermPara"/>
        <w:tabs>
          <w:tab w:val="num" w:pos="720"/>
        </w:tabs>
        <w:ind w:hanging="720"/>
        <w:rPr>
          <w:rStyle w:val="DefTerm"/>
          <w:rFonts w:cstheme="minorHAnsi"/>
        </w:rPr>
      </w:pPr>
      <w:r w:rsidRPr="00F32B25">
        <w:rPr>
          <w:rFonts w:cstheme="minorHAnsi"/>
          <w:b/>
        </w:rPr>
        <w:t>VAT</w:t>
      </w:r>
      <w:r w:rsidRPr="00F32B25">
        <w:rPr>
          <w:rFonts w:cstheme="minorHAnsi"/>
        </w:rPr>
        <w:t xml:space="preserve">: </w:t>
      </w:r>
      <w:r w:rsidRPr="00F32B25">
        <w:rPr>
          <w:rFonts w:cstheme="minorHAnsi"/>
          <w:szCs w:val="22"/>
        </w:rPr>
        <w:t>value added tax chargeable from time to time in accordance with the provisions of the Value Added Tax Act 1994.</w:t>
      </w:r>
    </w:p>
    <w:p w14:paraId="2CD37142" w14:textId="77777777" w:rsidR="00A95A21" w:rsidRPr="00F32B25" w:rsidRDefault="00A95A21" w:rsidP="00A054D5">
      <w:pPr>
        <w:pStyle w:val="Untitledsubclause1"/>
        <w:numPr>
          <w:ilvl w:val="1"/>
          <w:numId w:val="44"/>
        </w:numPr>
        <w:rPr>
          <w:rFonts w:cstheme="minorHAnsi"/>
        </w:rPr>
      </w:pPr>
      <w:bookmarkStart w:id="18" w:name="a626713"/>
      <w:r w:rsidRPr="00F32B25">
        <w:rPr>
          <w:rFonts w:cstheme="minorHAnsi"/>
        </w:rPr>
        <w:t>Interpretation:</w:t>
      </w:r>
    </w:p>
    <w:p w14:paraId="46ACBEE7" w14:textId="77777777" w:rsidR="00A95A21" w:rsidRPr="00F32B25" w:rsidRDefault="00A95A21" w:rsidP="00A054D5">
      <w:pPr>
        <w:pStyle w:val="Untitledsubclause2"/>
        <w:numPr>
          <w:ilvl w:val="2"/>
          <w:numId w:val="44"/>
        </w:numPr>
        <w:rPr>
          <w:rFonts w:cstheme="minorHAnsi"/>
        </w:rPr>
      </w:pPr>
      <w:r w:rsidRPr="00F32B25">
        <w:rPr>
          <w:rFonts w:cstheme="minorHAnsi"/>
        </w:rPr>
        <w:t>Clause, Schedule and paragraph headings shall not affect the interpretation of this Agreement.</w:t>
      </w:r>
      <w:bookmarkEnd w:id="18"/>
    </w:p>
    <w:p w14:paraId="6C247A28" w14:textId="77777777" w:rsidR="00A95A21" w:rsidRPr="00F32B25" w:rsidRDefault="00A95A21" w:rsidP="00A054D5">
      <w:pPr>
        <w:pStyle w:val="Untitledsubclause2"/>
        <w:numPr>
          <w:ilvl w:val="2"/>
          <w:numId w:val="44"/>
        </w:numPr>
        <w:rPr>
          <w:rFonts w:cstheme="minorHAnsi"/>
        </w:rPr>
      </w:pPr>
      <w:bookmarkStart w:id="19" w:name="a1012957"/>
      <w:r w:rsidRPr="00F32B25">
        <w:rPr>
          <w:rFonts w:cstheme="minorHAnsi"/>
        </w:rPr>
        <w:lastRenderedPageBreak/>
        <w:t xml:space="preserve">A </w:t>
      </w:r>
      <w:r w:rsidRPr="00F32B25">
        <w:rPr>
          <w:rStyle w:val="DefTerm"/>
          <w:rFonts w:cstheme="minorHAnsi"/>
        </w:rPr>
        <w:t>person</w:t>
      </w:r>
      <w:r w:rsidRPr="00F32B25">
        <w:rPr>
          <w:rFonts w:cstheme="minorHAnsi"/>
        </w:rPr>
        <w:t xml:space="preserve"> includes a natural person, corporate or unincorporated body (whether or not having separate legal personality).</w:t>
      </w:r>
      <w:bookmarkEnd w:id="19"/>
    </w:p>
    <w:p w14:paraId="4E6F535B" w14:textId="77777777" w:rsidR="00A95A21" w:rsidRPr="00F32B25" w:rsidRDefault="00A95A21" w:rsidP="00A054D5">
      <w:pPr>
        <w:pStyle w:val="Untitledsubclause2"/>
        <w:numPr>
          <w:ilvl w:val="2"/>
          <w:numId w:val="44"/>
        </w:numPr>
        <w:rPr>
          <w:rFonts w:cstheme="minorHAnsi"/>
        </w:rPr>
      </w:pPr>
      <w:bookmarkStart w:id="20" w:name="a541208"/>
      <w:r w:rsidRPr="00F32B25">
        <w:rPr>
          <w:rFonts w:cstheme="minorHAnsi"/>
        </w:rPr>
        <w:t xml:space="preserve">A reference to a </w:t>
      </w:r>
      <w:r w:rsidRPr="00F32B25">
        <w:rPr>
          <w:rStyle w:val="DefTerm"/>
          <w:rFonts w:cstheme="minorHAnsi"/>
        </w:rPr>
        <w:t>company</w:t>
      </w:r>
      <w:r w:rsidRPr="00F32B25">
        <w:rPr>
          <w:rFonts w:cstheme="minorHAnsi"/>
        </w:rPr>
        <w:t xml:space="preserve"> shall include any company, corporation or other body corporate, wherever and however incorporated or established.</w:t>
      </w:r>
      <w:bookmarkEnd w:id="20"/>
    </w:p>
    <w:p w14:paraId="1FDDA998" w14:textId="77777777" w:rsidR="00A95A21" w:rsidRPr="00F32B25" w:rsidRDefault="00A95A21" w:rsidP="00A054D5">
      <w:pPr>
        <w:pStyle w:val="Untitledsubclause2"/>
        <w:numPr>
          <w:ilvl w:val="2"/>
          <w:numId w:val="44"/>
        </w:numPr>
        <w:rPr>
          <w:rFonts w:cstheme="minorHAnsi"/>
        </w:rPr>
      </w:pPr>
      <w:bookmarkStart w:id="21" w:name="a424483"/>
      <w:r w:rsidRPr="00F32B25">
        <w:rPr>
          <w:rFonts w:cstheme="minorHAnsi"/>
        </w:rPr>
        <w:t>Unless the context otherwise requires, words in the singular shall include the plural and in the plural shall include the singular.</w:t>
      </w:r>
      <w:bookmarkEnd w:id="21"/>
    </w:p>
    <w:p w14:paraId="15BFF667" w14:textId="77777777" w:rsidR="00A95A21" w:rsidRPr="00F32B25" w:rsidRDefault="00A95A21" w:rsidP="00A054D5">
      <w:pPr>
        <w:pStyle w:val="Untitledsubclause2"/>
        <w:numPr>
          <w:ilvl w:val="2"/>
          <w:numId w:val="44"/>
        </w:numPr>
        <w:rPr>
          <w:rFonts w:cstheme="minorHAnsi"/>
        </w:rPr>
      </w:pPr>
      <w:bookmarkStart w:id="22" w:name="a1020096"/>
      <w:r w:rsidRPr="00F32B25">
        <w:rPr>
          <w:rFonts w:cstheme="minorHAnsi"/>
        </w:rPr>
        <w:t>This Agreement shall be binding on, and ensure to the benefit of, the parties to this Agreement and their respective personal representatives, successors and permitted assigns, and references to any party shall include that party's personal representatives, successors and permitted assigns.</w:t>
      </w:r>
      <w:bookmarkEnd w:id="22"/>
    </w:p>
    <w:p w14:paraId="005C7A28" w14:textId="77777777" w:rsidR="00A95A21" w:rsidRPr="00F32B25" w:rsidRDefault="00A95A21" w:rsidP="00A054D5">
      <w:pPr>
        <w:pStyle w:val="Untitledsubclause2"/>
        <w:numPr>
          <w:ilvl w:val="2"/>
          <w:numId w:val="44"/>
        </w:numPr>
        <w:rPr>
          <w:rFonts w:cstheme="minorHAnsi"/>
        </w:rPr>
      </w:pPr>
      <w:bookmarkStart w:id="23" w:name="a339249"/>
      <w:bookmarkStart w:id="24" w:name="a772655"/>
      <w:r w:rsidRPr="00F32B25">
        <w:rPr>
          <w:rFonts w:cstheme="minorHAnsi"/>
        </w:rPr>
        <w:t>A reference to a statute or statutory provision is a reference to it as amended or re-enacted. A reference to a statute or statutory provision includes all subordinate legislation made under that statute or statutory provision.</w:t>
      </w:r>
      <w:bookmarkEnd w:id="23"/>
    </w:p>
    <w:p w14:paraId="76C6EE80" w14:textId="77777777" w:rsidR="00A95A21" w:rsidRPr="00F32B25" w:rsidRDefault="00A95A21" w:rsidP="00A054D5">
      <w:pPr>
        <w:pStyle w:val="Untitledsubclause2"/>
        <w:numPr>
          <w:ilvl w:val="2"/>
          <w:numId w:val="44"/>
        </w:numPr>
        <w:rPr>
          <w:rFonts w:cstheme="minorHAnsi"/>
        </w:rPr>
      </w:pPr>
      <w:r w:rsidRPr="00F32B25">
        <w:rPr>
          <w:rFonts w:cstheme="minorHAnsi"/>
        </w:rPr>
        <w:t xml:space="preserve">A reference to </w:t>
      </w:r>
      <w:r w:rsidRPr="00F32B25">
        <w:rPr>
          <w:rFonts w:cstheme="minorHAnsi"/>
          <w:b/>
        </w:rPr>
        <w:t>writing</w:t>
      </w:r>
      <w:r w:rsidRPr="00F32B25">
        <w:rPr>
          <w:rFonts w:cstheme="minorHAnsi"/>
        </w:rPr>
        <w:t xml:space="preserve"> or </w:t>
      </w:r>
      <w:r w:rsidRPr="00F32B25">
        <w:rPr>
          <w:rFonts w:cstheme="minorHAnsi"/>
          <w:b/>
        </w:rPr>
        <w:t>written</w:t>
      </w:r>
      <w:r w:rsidRPr="00F32B25">
        <w:rPr>
          <w:rFonts w:cstheme="minorHAnsi"/>
        </w:rPr>
        <w:t xml:space="preserve"> includes email</w:t>
      </w:r>
      <w:bookmarkEnd w:id="24"/>
      <w:r w:rsidRPr="00F32B25">
        <w:rPr>
          <w:rFonts w:cstheme="minorHAnsi"/>
        </w:rPr>
        <w:t xml:space="preserve">. </w:t>
      </w:r>
    </w:p>
    <w:p w14:paraId="48B89784" w14:textId="77777777" w:rsidR="00A95A21" w:rsidRPr="00F32B25" w:rsidRDefault="00A95A21" w:rsidP="00A054D5">
      <w:pPr>
        <w:pStyle w:val="Untitledsubclause2"/>
        <w:numPr>
          <w:ilvl w:val="2"/>
          <w:numId w:val="44"/>
        </w:numPr>
        <w:rPr>
          <w:rFonts w:cstheme="minorHAnsi"/>
        </w:rPr>
      </w:pPr>
      <w:bookmarkStart w:id="25" w:name="a206465"/>
      <w:r w:rsidRPr="00F32B25">
        <w:rPr>
          <w:rFonts w:cstheme="minorHAnsi"/>
        </w:rPr>
        <w:t>Any obligation on a party not to do something includes an obligation not to allow that thing to be done.</w:t>
      </w:r>
      <w:bookmarkEnd w:id="25"/>
    </w:p>
    <w:p w14:paraId="6C998448" w14:textId="77777777" w:rsidR="00A95A21" w:rsidRPr="00F32B25" w:rsidRDefault="00A95A21" w:rsidP="00A054D5">
      <w:pPr>
        <w:pStyle w:val="Untitledsubclause2"/>
        <w:numPr>
          <w:ilvl w:val="2"/>
          <w:numId w:val="44"/>
        </w:numPr>
        <w:rPr>
          <w:rFonts w:cstheme="minorHAnsi"/>
        </w:rPr>
      </w:pPr>
      <w:bookmarkStart w:id="26" w:name="a831823"/>
      <w:r w:rsidRPr="00F32B25">
        <w:rPr>
          <w:rFonts w:cstheme="minorHAnsi"/>
        </w:rPr>
        <w:t>References to clauses and Schedules are to the clauses and Schedules of this Agreement and references to paragraphs are to paragraphs of the relevant Schedule.</w:t>
      </w:r>
      <w:bookmarkEnd w:id="26"/>
    </w:p>
    <w:p w14:paraId="5874BC7C" w14:textId="77777777" w:rsidR="00A95A21" w:rsidRPr="00F32B25" w:rsidRDefault="00A95A21" w:rsidP="00A054D5">
      <w:pPr>
        <w:pStyle w:val="Untitledsubclause2"/>
        <w:numPr>
          <w:ilvl w:val="2"/>
          <w:numId w:val="44"/>
        </w:numPr>
        <w:rPr>
          <w:rFonts w:cstheme="minorHAnsi"/>
        </w:rPr>
      </w:pPr>
      <w:bookmarkStart w:id="27" w:name="a639559"/>
      <w:r w:rsidRPr="00F32B25">
        <w:rPr>
          <w:rFonts w:cstheme="minorHAnsi"/>
        </w:rPr>
        <w:t xml:space="preserve">Any words following the terms </w:t>
      </w:r>
      <w:r w:rsidRPr="00F32B25">
        <w:rPr>
          <w:rFonts w:cstheme="minorHAnsi"/>
          <w:b/>
        </w:rPr>
        <w:t>including</w:t>
      </w:r>
      <w:r w:rsidRPr="00F32B25">
        <w:rPr>
          <w:rFonts w:cstheme="minorHAnsi"/>
        </w:rPr>
        <w:t xml:space="preserve">, </w:t>
      </w:r>
      <w:r w:rsidRPr="00F32B25">
        <w:rPr>
          <w:rFonts w:cstheme="minorHAnsi"/>
          <w:b/>
        </w:rPr>
        <w:t>include</w:t>
      </w:r>
      <w:r w:rsidRPr="00F32B25">
        <w:rPr>
          <w:rFonts w:cstheme="minorHAnsi"/>
        </w:rPr>
        <w:t xml:space="preserve">, </w:t>
      </w:r>
      <w:r w:rsidRPr="00F32B25">
        <w:rPr>
          <w:rFonts w:cstheme="minorHAnsi"/>
          <w:b/>
        </w:rPr>
        <w:t>in particular</w:t>
      </w:r>
      <w:r w:rsidRPr="00F32B25">
        <w:rPr>
          <w:rFonts w:cstheme="minorHAnsi"/>
        </w:rPr>
        <w:t xml:space="preserve">, </w:t>
      </w:r>
      <w:r w:rsidRPr="00F32B25">
        <w:rPr>
          <w:rFonts w:cstheme="minorHAnsi"/>
          <w:b/>
        </w:rPr>
        <w:t>for example</w:t>
      </w:r>
      <w:r w:rsidRPr="00F32B25">
        <w:rPr>
          <w:rFonts w:cstheme="minorHAnsi"/>
        </w:rPr>
        <w:t xml:space="preserve"> or any similar expression shall be construed as illustrative and shall not limit the sense of the words, description, definition, phrase or term preceding those terms.</w:t>
      </w:r>
      <w:bookmarkEnd w:id="27"/>
    </w:p>
    <w:p w14:paraId="116FC47B" w14:textId="77777777" w:rsidR="00A95A21" w:rsidRPr="00F32B25" w:rsidRDefault="00A95A21" w:rsidP="00A054D5">
      <w:pPr>
        <w:pStyle w:val="TitleClause"/>
        <w:numPr>
          <w:ilvl w:val="0"/>
          <w:numId w:val="44"/>
        </w:numPr>
        <w:rPr>
          <w:rFonts w:cstheme="minorHAnsi"/>
        </w:rPr>
      </w:pPr>
      <w:r w:rsidRPr="00F32B25">
        <w:rPr>
          <w:rFonts w:cstheme="minorHAnsi"/>
        </w:rPr>
        <w:fldChar w:fldCharType="begin"/>
      </w:r>
      <w:r w:rsidRPr="00F32B25">
        <w:rPr>
          <w:rFonts w:cstheme="minorHAnsi"/>
        </w:rPr>
        <w:instrText>TC "2. Commencement and duration" \l 1</w:instrText>
      </w:r>
      <w:r w:rsidRPr="00F32B25">
        <w:rPr>
          <w:rFonts w:cstheme="minorHAnsi"/>
        </w:rPr>
        <w:fldChar w:fldCharType="end"/>
      </w:r>
      <w:bookmarkStart w:id="28" w:name="a783603"/>
      <w:bookmarkStart w:id="29" w:name="_Toc256000001"/>
      <w:r w:rsidRPr="00F32B25">
        <w:rPr>
          <w:rFonts w:cstheme="minorHAnsi"/>
        </w:rPr>
        <w:t>Commencement and duration</w:t>
      </w:r>
      <w:bookmarkEnd w:id="28"/>
      <w:bookmarkEnd w:id="29"/>
    </w:p>
    <w:p w14:paraId="07D15796" w14:textId="77777777" w:rsidR="00A95A21" w:rsidRPr="00F32B25" w:rsidRDefault="00A95A21" w:rsidP="00A054D5">
      <w:pPr>
        <w:pStyle w:val="Untitledsubclause1"/>
        <w:numPr>
          <w:ilvl w:val="1"/>
          <w:numId w:val="44"/>
        </w:numPr>
        <w:rPr>
          <w:rFonts w:cstheme="minorHAnsi"/>
        </w:rPr>
      </w:pPr>
      <w:bookmarkStart w:id="30" w:name="a552176"/>
      <w:bookmarkStart w:id="31" w:name="_Ref26799119"/>
      <w:r w:rsidRPr="00F32B25">
        <w:rPr>
          <w:rFonts w:cstheme="minorHAnsi"/>
        </w:rPr>
        <w:t xml:space="preserve">This Agreement shall commence on the date when it has been signed by all the parties and shall continue, unless terminated earlier in accordance with clause </w:t>
      </w:r>
      <w:r w:rsidRPr="00F32B25">
        <w:rPr>
          <w:rFonts w:cstheme="minorHAnsi"/>
        </w:rPr>
        <w:fldChar w:fldCharType="begin"/>
      </w:r>
      <w:r w:rsidRPr="00F32B25">
        <w:rPr>
          <w:rFonts w:cstheme="minorHAnsi"/>
        </w:rPr>
        <w:instrText xml:space="preserve"> REF a151117 \r \h  \* MERGEFORMAT </w:instrText>
      </w:r>
      <w:r w:rsidRPr="00F32B25">
        <w:rPr>
          <w:rFonts w:cstheme="minorHAnsi"/>
        </w:rPr>
      </w:r>
      <w:r w:rsidRPr="00F32B25">
        <w:rPr>
          <w:rFonts w:cstheme="minorHAnsi"/>
        </w:rPr>
        <w:fldChar w:fldCharType="separate"/>
      </w:r>
      <w:r w:rsidRPr="00F32B25">
        <w:rPr>
          <w:rFonts w:cstheme="minorHAnsi"/>
        </w:rPr>
        <w:t>19</w:t>
      </w:r>
      <w:r w:rsidRPr="00F32B25">
        <w:rPr>
          <w:rFonts w:cstheme="minorHAnsi"/>
        </w:rPr>
        <w:fldChar w:fldCharType="end"/>
      </w:r>
      <w:r w:rsidRPr="00F32B25">
        <w:rPr>
          <w:rFonts w:cstheme="minorHAnsi"/>
        </w:rPr>
        <w:t xml:space="preserve"> (Termination), until [</w:t>
      </w:r>
      <w:r w:rsidRPr="00F32B25">
        <w:rPr>
          <w:rFonts w:cstheme="minorHAnsi"/>
          <w:i/>
          <w:iCs/>
        </w:rPr>
        <w:t xml:space="preserve">insert date of completion for fixed term contract] </w:t>
      </w:r>
      <w:r w:rsidRPr="00F32B25">
        <w:rPr>
          <w:rFonts w:cstheme="minorHAnsi"/>
        </w:rPr>
        <w:t>when it shall terminate automatically without notice</w:t>
      </w:r>
      <w:bookmarkEnd w:id="30"/>
      <w:bookmarkEnd w:id="31"/>
      <w:r w:rsidRPr="00F32B25">
        <w:rPr>
          <w:rFonts w:cstheme="minorHAnsi"/>
        </w:rPr>
        <w:t xml:space="preserve">. </w:t>
      </w:r>
    </w:p>
    <w:p w14:paraId="0519D21D" w14:textId="77777777" w:rsidR="00A95A21" w:rsidRPr="00F32B25" w:rsidRDefault="00A95A21" w:rsidP="00A054D5">
      <w:pPr>
        <w:pStyle w:val="Untitledsubclause1"/>
        <w:numPr>
          <w:ilvl w:val="1"/>
          <w:numId w:val="44"/>
        </w:numPr>
        <w:rPr>
          <w:rFonts w:cstheme="minorHAnsi"/>
        </w:rPr>
      </w:pPr>
      <w:bookmarkStart w:id="32" w:name="a85272"/>
      <w:r w:rsidRPr="00F32B25">
        <w:rPr>
          <w:rFonts w:cstheme="minorHAnsi"/>
        </w:rPr>
        <w:t>The Supplier shall provide the Services to the Academy in accordance with this Agreement from [</w:t>
      </w:r>
      <w:r w:rsidRPr="00F32B25">
        <w:rPr>
          <w:rFonts w:cstheme="minorHAnsi"/>
          <w:i/>
          <w:iCs/>
        </w:rPr>
        <w:t>insert date</w:t>
      </w:r>
      <w:r w:rsidRPr="00F32B25">
        <w:rPr>
          <w:rFonts w:cstheme="minorHAnsi"/>
        </w:rPr>
        <w:t xml:space="preserve">] </w:t>
      </w:r>
      <w:r w:rsidRPr="00F32B25">
        <w:rPr>
          <w:rFonts w:cstheme="minorHAnsi"/>
          <w:b/>
        </w:rPr>
        <w:t>OR</w:t>
      </w:r>
      <w:r w:rsidRPr="00F32B25">
        <w:rPr>
          <w:rFonts w:cstheme="minorHAnsi"/>
        </w:rPr>
        <w:t xml:space="preserve"> [the date of this Agreement].</w:t>
      </w:r>
      <w:bookmarkEnd w:id="32"/>
    </w:p>
    <w:p w14:paraId="3708E641" w14:textId="77777777" w:rsidR="00A95A21" w:rsidRPr="00F32B25" w:rsidRDefault="00A95A21" w:rsidP="00A054D5">
      <w:pPr>
        <w:pStyle w:val="TitleClause"/>
        <w:numPr>
          <w:ilvl w:val="0"/>
          <w:numId w:val="44"/>
        </w:numPr>
        <w:rPr>
          <w:rFonts w:cstheme="minorHAnsi"/>
        </w:rPr>
      </w:pPr>
      <w:r w:rsidRPr="00F32B25">
        <w:rPr>
          <w:rFonts w:cstheme="minorHAnsi"/>
        </w:rPr>
        <w:fldChar w:fldCharType="begin"/>
      </w:r>
      <w:r w:rsidRPr="00F32B25">
        <w:rPr>
          <w:rFonts w:cstheme="minorHAnsi"/>
        </w:rPr>
        <w:instrText>TC "4. Supplier's responsibilities" \l 1</w:instrText>
      </w:r>
      <w:r w:rsidRPr="00F32B25">
        <w:rPr>
          <w:rFonts w:cstheme="minorHAnsi"/>
        </w:rPr>
        <w:fldChar w:fldCharType="end"/>
      </w:r>
      <w:bookmarkStart w:id="33" w:name="a109998"/>
      <w:bookmarkStart w:id="34" w:name="_Toc256000003"/>
      <w:r w:rsidRPr="00F32B25">
        <w:rPr>
          <w:rFonts w:cstheme="minorHAnsi"/>
        </w:rPr>
        <w:t>Supplier's responsibilities</w:t>
      </w:r>
      <w:bookmarkEnd w:id="33"/>
      <w:bookmarkEnd w:id="34"/>
    </w:p>
    <w:p w14:paraId="6B76212E" w14:textId="77777777" w:rsidR="00A95A21" w:rsidRPr="00F32B25" w:rsidRDefault="00A95A21" w:rsidP="00A054D5">
      <w:pPr>
        <w:pStyle w:val="Untitledsubclause1"/>
        <w:numPr>
          <w:ilvl w:val="1"/>
          <w:numId w:val="44"/>
        </w:numPr>
        <w:rPr>
          <w:rFonts w:cstheme="minorHAnsi"/>
        </w:rPr>
      </w:pPr>
      <w:bookmarkStart w:id="35" w:name="a780887"/>
      <w:r w:rsidRPr="00F32B25">
        <w:rPr>
          <w:rFonts w:cstheme="minorHAnsi"/>
        </w:rPr>
        <w:t>The Supplier shall:</w:t>
      </w:r>
      <w:bookmarkEnd w:id="35"/>
    </w:p>
    <w:p w14:paraId="2DE3CC2F" w14:textId="77777777" w:rsidR="00A95A21" w:rsidRPr="00F32B25" w:rsidRDefault="00A95A21" w:rsidP="00A054D5">
      <w:pPr>
        <w:pStyle w:val="Untitledsubclause2"/>
        <w:numPr>
          <w:ilvl w:val="2"/>
          <w:numId w:val="44"/>
        </w:numPr>
        <w:rPr>
          <w:rFonts w:cstheme="minorHAnsi"/>
        </w:rPr>
      </w:pPr>
      <w:bookmarkStart w:id="36" w:name="a235605"/>
      <w:r w:rsidRPr="00F32B25">
        <w:rPr>
          <w:rFonts w:cstheme="minorHAnsi"/>
        </w:rPr>
        <w:t xml:space="preserve">provide the Services and the Deliverables in accordance with </w:t>
      </w:r>
      <w:r w:rsidRPr="00F32B25">
        <w:rPr>
          <w:rFonts w:cstheme="minorHAnsi"/>
        </w:rPr>
        <w:fldChar w:fldCharType="begin"/>
      </w:r>
      <w:r w:rsidRPr="00F32B25">
        <w:rPr>
          <w:rFonts w:cstheme="minorHAnsi"/>
        </w:rPr>
        <w:instrText xml:space="preserve"> REF _Ref26802303 \r \h  \* MERGEFORMAT </w:instrText>
      </w:r>
      <w:r w:rsidRPr="00F32B25">
        <w:rPr>
          <w:rFonts w:cstheme="minorHAnsi"/>
        </w:rPr>
      </w:r>
      <w:r w:rsidRPr="00F32B25">
        <w:rPr>
          <w:rFonts w:cstheme="minorHAnsi"/>
        </w:rPr>
        <w:fldChar w:fldCharType="separate"/>
      </w:r>
      <w:r w:rsidRPr="00F32B25">
        <w:rPr>
          <w:rFonts w:cstheme="minorHAnsi"/>
        </w:rPr>
        <w:t>Schedule 1</w:t>
      </w:r>
      <w:r w:rsidRPr="00F32B25">
        <w:rPr>
          <w:rFonts w:cstheme="minorHAnsi"/>
        </w:rPr>
        <w:fldChar w:fldCharType="end"/>
      </w:r>
      <w:r w:rsidRPr="00F32B25">
        <w:rPr>
          <w:rFonts w:cstheme="minorHAnsi"/>
        </w:rPr>
        <w:t xml:space="preserve">; </w:t>
      </w:r>
      <w:bookmarkEnd w:id="36"/>
    </w:p>
    <w:p w14:paraId="171D0543" w14:textId="77777777" w:rsidR="00A95A21" w:rsidRPr="00F32B25" w:rsidRDefault="00A95A21" w:rsidP="00A054D5">
      <w:pPr>
        <w:pStyle w:val="Untitledsubclause2"/>
        <w:numPr>
          <w:ilvl w:val="2"/>
          <w:numId w:val="44"/>
        </w:numPr>
        <w:rPr>
          <w:rFonts w:cstheme="minorHAnsi"/>
        </w:rPr>
      </w:pPr>
      <w:bookmarkStart w:id="37" w:name="a182916"/>
      <w:r w:rsidRPr="00F32B25">
        <w:rPr>
          <w:rFonts w:cstheme="minorHAnsi"/>
        </w:rPr>
        <w:t xml:space="preserve">ensure that the Services and Deliverables will conform in all respects with </w:t>
      </w:r>
      <w:r w:rsidRPr="00F32B25">
        <w:rPr>
          <w:rFonts w:cstheme="minorHAnsi"/>
        </w:rPr>
        <w:fldChar w:fldCharType="begin"/>
      </w:r>
      <w:r w:rsidRPr="00F32B25">
        <w:rPr>
          <w:rFonts w:cstheme="minorHAnsi"/>
        </w:rPr>
        <w:instrText xml:space="preserve"> REF _Ref26802303 \r \h  \* MERGEFORMAT </w:instrText>
      </w:r>
      <w:r w:rsidRPr="00F32B25">
        <w:rPr>
          <w:rFonts w:cstheme="minorHAnsi"/>
        </w:rPr>
      </w:r>
      <w:r w:rsidRPr="00F32B25">
        <w:rPr>
          <w:rFonts w:cstheme="minorHAnsi"/>
        </w:rPr>
        <w:fldChar w:fldCharType="separate"/>
      </w:r>
      <w:r w:rsidRPr="00F32B25">
        <w:rPr>
          <w:rFonts w:cstheme="minorHAnsi"/>
        </w:rPr>
        <w:t>Schedule 1</w:t>
      </w:r>
      <w:r w:rsidRPr="00F32B25">
        <w:rPr>
          <w:rFonts w:cstheme="minorHAnsi"/>
        </w:rPr>
        <w:fldChar w:fldCharType="end"/>
      </w:r>
      <w:r w:rsidRPr="00F32B25">
        <w:rPr>
          <w:rFonts w:cstheme="minorHAnsi"/>
        </w:rPr>
        <w:t xml:space="preserve"> and that the Deliverables shall be fit for any purpose expressly or implicitly made known to the Supplier by the Academy;</w:t>
      </w:r>
      <w:bookmarkEnd w:id="37"/>
    </w:p>
    <w:p w14:paraId="4F5F9B2E" w14:textId="77777777" w:rsidR="00A95A21" w:rsidRPr="00F32B25" w:rsidRDefault="00A95A21" w:rsidP="00A054D5">
      <w:pPr>
        <w:pStyle w:val="Untitledsubclause2"/>
        <w:numPr>
          <w:ilvl w:val="2"/>
          <w:numId w:val="44"/>
        </w:numPr>
        <w:rPr>
          <w:rFonts w:cstheme="minorHAnsi"/>
        </w:rPr>
      </w:pPr>
      <w:bookmarkStart w:id="38" w:name="a635710"/>
      <w:r w:rsidRPr="00F32B25">
        <w:rPr>
          <w:rFonts w:cstheme="minorHAnsi"/>
        </w:rPr>
        <w:t>perform the Services with the highest level of care, skill and diligence in accordance with best practice in the Supplier's industry, profession or trade;</w:t>
      </w:r>
      <w:bookmarkEnd w:id="38"/>
    </w:p>
    <w:p w14:paraId="21D10443" w14:textId="77777777" w:rsidR="00A95A21" w:rsidRPr="00F32B25" w:rsidRDefault="00A95A21" w:rsidP="00A054D5">
      <w:pPr>
        <w:pStyle w:val="Untitledsubclause2"/>
        <w:numPr>
          <w:ilvl w:val="2"/>
          <w:numId w:val="44"/>
        </w:numPr>
        <w:rPr>
          <w:rFonts w:cstheme="minorHAnsi"/>
        </w:rPr>
      </w:pPr>
      <w:bookmarkStart w:id="39" w:name="a1058972"/>
      <w:r w:rsidRPr="00F32B25">
        <w:rPr>
          <w:rFonts w:cstheme="minorHAnsi"/>
        </w:rPr>
        <w:lastRenderedPageBreak/>
        <w:t xml:space="preserve">ensure that the Deliverables, and all goods, materials, standards and techniques used in providing the Services are of good quality and are free from defects in workmanship, installation and design; </w:t>
      </w:r>
      <w:bookmarkEnd w:id="39"/>
    </w:p>
    <w:p w14:paraId="6A9D3BEE" w14:textId="77777777" w:rsidR="00A95A21" w:rsidRPr="00F32B25" w:rsidRDefault="00A95A21" w:rsidP="00A054D5">
      <w:pPr>
        <w:pStyle w:val="Untitledsubclause2"/>
        <w:numPr>
          <w:ilvl w:val="2"/>
          <w:numId w:val="44"/>
        </w:numPr>
        <w:rPr>
          <w:rFonts w:cstheme="minorHAnsi"/>
        </w:rPr>
      </w:pPr>
      <w:bookmarkStart w:id="40" w:name="a275003"/>
      <w:r w:rsidRPr="00F32B25">
        <w:rPr>
          <w:rFonts w:cstheme="minorHAnsi"/>
        </w:rPr>
        <w:t>co-operate with the Academy in all matters relating to the Services;</w:t>
      </w:r>
    </w:p>
    <w:p w14:paraId="2D10FF24" w14:textId="77777777" w:rsidR="00A95A21" w:rsidRPr="00F32B25" w:rsidRDefault="00A95A21" w:rsidP="00A054D5">
      <w:pPr>
        <w:pStyle w:val="Untitledsubclause2"/>
        <w:numPr>
          <w:ilvl w:val="2"/>
          <w:numId w:val="44"/>
        </w:numPr>
        <w:rPr>
          <w:rFonts w:cstheme="minorHAnsi"/>
        </w:rPr>
      </w:pPr>
      <w:r w:rsidRPr="00F32B25">
        <w:rPr>
          <w:rFonts w:cstheme="minorHAnsi"/>
        </w:rPr>
        <w:t>comply with the Academy's instructions and guidelines as issued by the Academy time to time;</w:t>
      </w:r>
      <w:bookmarkEnd w:id="40"/>
    </w:p>
    <w:p w14:paraId="0018CE37" w14:textId="77777777" w:rsidR="00A95A21" w:rsidRPr="00F32B25" w:rsidRDefault="00A95A21" w:rsidP="00A054D5">
      <w:pPr>
        <w:pStyle w:val="Untitledsubclause2"/>
        <w:numPr>
          <w:ilvl w:val="2"/>
          <w:numId w:val="44"/>
        </w:numPr>
        <w:rPr>
          <w:rFonts w:cstheme="minorHAnsi"/>
        </w:rPr>
      </w:pPr>
      <w:bookmarkStart w:id="41" w:name="a798589"/>
      <w:r w:rsidRPr="00F32B25">
        <w:rPr>
          <w:rFonts w:cstheme="minorHAnsi"/>
        </w:rPr>
        <w:t xml:space="preserve">obtain and at all times maintain all </w:t>
      </w:r>
      <w:r w:rsidRPr="00F32B25">
        <w:rPr>
          <w:rFonts w:cstheme="minorHAnsi"/>
          <w:szCs w:val="22"/>
          <w:lang w:eastAsia="en-GB"/>
        </w:rPr>
        <w:t xml:space="preserve">licences, permissions, authorisations, consents and permits </w:t>
      </w:r>
      <w:r w:rsidRPr="00F32B25">
        <w:rPr>
          <w:rFonts w:cstheme="minorHAnsi"/>
        </w:rPr>
        <w:t>which may be required for the provision of the Services;</w:t>
      </w:r>
      <w:bookmarkEnd w:id="41"/>
    </w:p>
    <w:p w14:paraId="52ABC80E" w14:textId="77777777" w:rsidR="00A95A21" w:rsidRPr="00F32B25" w:rsidRDefault="00A95A21" w:rsidP="00A054D5">
      <w:pPr>
        <w:pStyle w:val="Untitledsubclause2"/>
        <w:numPr>
          <w:ilvl w:val="2"/>
          <w:numId w:val="44"/>
        </w:numPr>
        <w:rPr>
          <w:rFonts w:cstheme="minorHAnsi"/>
        </w:rPr>
      </w:pPr>
      <w:bookmarkStart w:id="42" w:name="a493999"/>
      <w:r w:rsidRPr="00F32B25">
        <w:rPr>
          <w:rFonts w:cstheme="minorHAnsi"/>
        </w:rPr>
        <w:t xml:space="preserve">before the date on which the Services are to start, obtain and at all times, maintain during the term of this Agreement, all necessary licences and consents and comply with all Applicable Laws in relation to: </w:t>
      </w:r>
      <w:bookmarkEnd w:id="42"/>
    </w:p>
    <w:p w14:paraId="2326A425" w14:textId="77777777" w:rsidR="00A95A21" w:rsidRPr="00F32B25" w:rsidRDefault="00A95A21" w:rsidP="00A054D5">
      <w:pPr>
        <w:pStyle w:val="Untitledsubclause3"/>
        <w:numPr>
          <w:ilvl w:val="3"/>
          <w:numId w:val="44"/>
        </w:numPr>
        <w:rPr>
          <w:rFonts w:cstheme="minorHAnsi"/>
        </w:rPr>
      </w:pPr>
      <w:bookmarkStart w:id="43" w:name="a692899"/>
      <w:r w:rsidRPr="00F32B25">
        <w:rPr>
          <w:rFonts w:cstheme="minorHAnsi"/>
        </w:rPr>
        <w:t xml:space="preserve">the Services; and </w:t>
      </w:r>
      <w:bookmarkEnd w:id="43"/>
    </w:p>
    <w:p w14:paraId="1C73E580" w14:textId="77777777" w:rsidR="00A95A21" w:rsidRPr="00F32B25" w:rsidRDefault="00A95A21" w:rsidP="00A054D5">
      <w:pPr>
        <w:pStyle w:val="Untitledsubclause3"/>
        <w:numPr>
          <w:ilvl w:val="3"/>
          <w:numId w:val="44"/>
        </w:numPr>
        <w:rPr>
          <w:rFonts w:cstheme="minorHAnsi"/>
        </w:rPr>
      </w:pPr>
      <w:bookmarkStart w:id="44" w:name="a109472"/>
      <w:r w:rsidRPr="00F32B25">
        <w:rPr>
          <w:rFonts w:cstheme="minorHAnsi"/>
        </w:rPr>
        <w:t>the installation and use of the Supplier's Equipment;</w:t>
      </w:r>
      <w:bookmarkEnd w:id="44"/>
    </w:p>
    <w:p w14:paraId="253832F9" w14:textId="77777777" w:rsidR="00A95A21" w:rsidRPr="00F32B25" w:rsidRDefault="00A95A21" w:rsidP="00A054D5">
      <w:pPr>
        <w:pStyle w:val="Untitledsubclause2"/>
        <w:numPr>
          <w:ilvl w:val="2"/>
          <w:numId w:val="44"/>
        </w:numPr>
        <w:rPr>
          <w:rFonts w:cstheme="minorHAnsi"/>
        </w:rPr>
      </w:pPr>
      <w:bookmarkStart w:id="45" w:name="a183555"/>
      <w:r w:rsidRPr="00F32B25">
        <w:rPr>
          <w:rFonts w:cstheme="minorHAnsi"/>
        </w:rPr>
        <w:t>observe all health and safety rules and regulations and any other reasonable security requirements that apply at any of the Academy's premises from time to time and that have been communicated to it under the relevant Mandatory Policy;</w:t>
      </w:r>
      <w:bookmarkEnd w:id="45"/>
    </w:p>
    <w:p w14:paraId="78083B44" w14:textId="77777777" w:rsidR="00A95A21" w:rsidRPr="00F32B25" w:rsidRDefault="00A95A21" w:rsidP="00A054D5">
      <w:pPr>
        <w:pStyle w:val="Untitledsubclause2"/>
        <w:numPr>
          <w:ilvl w:val="2"/>
          <w:numId w:val="44"/>
        </w:numPr>
        <w:rPr>
          <w:rFonts w:cstheme="minorHAnsi"/>
        </w:rPr>
      </w:pPr>
      <w:bookmarkStart w:id="46" w:name="a275642"/>
      <w:r w:rsidRPr="00F32B25">
        <w:rPr>
          <w:rFonts w:cstheme="minorHAnsi"/>
        </w:rPr>
        <w:t>hold all Academy Materials in safe custody at its own risk and maintain the Academy Materials in good condition until returned to the Academy, and not dispose of or use the Academy Materials other than in accordance with the Academy's written instructions or authorisations;</w:t>
      </w:r>
      <w:bookmarkEnd w:id="46"/>
    </w:p>
    <w:p w14:paraId="6ED6A479" w14:textId="77777777" w:rsidR="00A95A21" w:rsidRPr="00F32B25" w:rsidRDefault="00A95A21" w:rsidP="00A054D5">
      <w:pPr>
        <w:pStyle w:val="Untitledsubclause2"/>
        <w:numPr>
          <w:ilvl w:val="2"/>
          <w:numId w:val="44"/>
        </w:numPr>
        <w:rPr>
          <w:rFonts w:cstheme="minorHAnsi"/>
        </w:rPr>
      </w:pPr>
      <w:bookmarkStart w:id="47" w:name="a90015"/>
      <w:r w:rsidRPr="00F32B25">
        <w:rPr>
          <w:rFonts w:cstheme="minorHAnsi"/>
        </w:rPr>
        <w:t>not do or omit to do anything which may cause the Academy to lose any licence, authority, consent or permission on which it relies for the purposes of conducting its business;</w:t>
      </w:r>
      <w:bookmarkEnd w:id="47"/>
      <w:r w:rsidRPr="00F32B25">
        <w:rPr>
          <w:rFonts w:cstheme="minorHAnsi"/>
        </w:rPr>
        <w:t xml:space="preserve"> </w:t>
      </w:r>
    </w:p>
    <w:p w14:paraId="3B70B111" w14:textId="77777777" w:rsidR="00A95A21" w:rsidRPr="00F32B25" w:rsidRDefault="00A95A21" w:rsidP="00A054D5">
      <w:pPr>
        <w:pStyle w:val="Untitledsubclause2"/>
        <w:numPr>
          <w:ilvl w:val="2"/>
          <w:numId w:val="44"/>
        </w:numPr>
        <w:rPr>
          <w:rFonts w:cstheme="minorHAnsi"/>
        </w:rPr>
      </w:pPr>
      <w:bookmarkStart w:id="48" w:name="a873042"/>
      <w:r w:rsidRPr="00F32B25">
        <w:rPr>
          <w:rFonts w:cstheme="minorHAnsi"/>
        </w:rPr>
        <w:t xml:space="preserve">notify the Academy in writing immediately upon the occurrence of a change of Control of the Supplier; and </w:t>
      </w:r>
    </w:p>
    <w:p w14:paraId="6D459D6F" w14:textId="77777777" w:rsidR="00A95A21" w:rsidRPr="00F32B25" w:rsidRDefault="00A95A21" w:rsidP="00A054D5">
      <w:pPr>
        <w:pStyle w:val="Untitledsubclause2"/>
        <w:numPr>
          <w:ilvl w:val="2"/>
          <w:numId w:val="44"/>
        </w:numPr>
        <w:rPr>
          <w:rFonts w:cstheme="minorHAnsi"/>
        </w:rPr>
      </w:pPr>
      <w:r w:rsidRPr="00F32B25">
        <w:rPr>
          <w:rFonts w:cstheme="minorHAnsi"/>
        </w:rPr>
        <w:t xml:space="preserve">provide the Services and Deliverables (if applicable) promptly and in a timely manner, meeting any deadlines specified by the Academy from time to time, including any deadlines outlined in Schedule 1 and including any Milestones. </w:t>
      </w:r>
    </w:p>
    <w:p w14:paraId="22B5975F" w14:textId="77777777" w:rsidR="00A95A21" w:rsidRPr="00F32B25" w:rsidRDefault="00A95A21" w:rsidP="00A054D5">
      <w:pPr>
        <w:pStyle w:val="Untitledsubclause1"/>
        <w:numPr>
          <w:ilvl w:val="1"/>
          <w:numId w:val="44"/>
        </w:numPr>
        <w:rPr>
          <w:rFonts w:cstheme="minorHAnsi"/>
        </w:rPr>
      </w:pPr>
      <w:bookmarkStart w:id="49" w:name="a459118"/>
      <w:bookmarkEnd w:id="48"/>
      <w:r w:rsidRPr="00F32B25">
        <w:rPr>
          <w:rFonts w:cstheme="minorHAnsi"/>
        </w:rPr>
        <w:t>Time is of the essence in relation to Milestones for the Supplier only. If the Supplier fails to meet the relevant Milestone, then (without prejudice to the Academy's right to terminate this Agreement and any other rights it may have), the Academy may:</w:t>
      </w:r>
      <w:bookmarkEnd w:id="49"/>
    </w:p>
    <w:p w14:paraId="2B7CEEA8" w14:textId="77777777" w:rsidR="00A95A21" w:rsidRPr="00F32B25" w:rsidRDefault="00A95A21" w:rsidP="00A054D5">
      <w:pPr>
        <w:pStyle w:val="Untitledsubclause2"/>
        <w:numPr>
          <w:ilvl w:val="2"/>
          <w:numId w:val="44"/>
        </w:numPr>
        <w:rPr>
          <w:rFonts w:cstheme="minorHAnsi"/>
        </w:rPr>
      </w:pPr>
      <w:bookmarkStart w:id="50" w:name="a150303"/>
      <w:r w:rsidRPr="00F32B25">
        <w:rPr>
          <w:rFonts w:cstheme="minorHAnsi"/>
        </w:rPr>
        <w:t>refuse to accept any subsequent performance of the Services which the Supplier attempts to make;</w:t>
      </w:r>
      <w:bookmarkEnd w:id="50"/>
    </w:p>
    <w:p w14:paraId="72DC6005" w14:textId="77777777" w:rsidR="00A95A21" w:rsidRPr="00F32B25" w:rsidRDefault="00A95A21" w:rsidP="00A054D5">
      <w:pPr>
        <w:pStyle w:val="Untitledsubclause2"/>
        <w:numPr>
          <w:ilvl w:val="2"/>
          <w:numId w:val="44"/>
        </w:numPr>
        <w:rPr>
          <w:rFonts w:cstheme="minorHAnsi"/>
        </w:rPr>
      </w:pPr>
      <w:bookmarkStart w:id="51" w:name="a604286"/>
      <w:r w:rsidRPr="00F32B25">
        <w:rPr>
          <w:rFonts w:cstheme="minorHAnsi"/>
        </w:rPr>
        <w:t>purchase substitute services from elsewhere and reclaim from the Supplier any additional costs incurred as a result of procuring such services from a third party instead of the Supplier;</w:t>
      </w:r>
      <w:bookmarkEnd w:id="51"/>
    </w:p>
    <w:p w14:paraId="0B5C9A7A" w14:textId="77777777" w:rsidR="00A95A21" w:rsidRPr="00F32B25" w:rsidRDefault="00A95A21" w:rsidP="00A054D5">
      <w:pPr>
        <w:pStyle w:val="Untitledsubclause2"/>
        <w:numPr>
          <w:ilvl w:val="2"/>
          <w:numId w:val="44"/>
        </w:numPr>
        <w:rPr>
          <w:rFonts w:cstheme="minorHAnsi"/>
        </w:rPr>
      </w:pPr>
      <w:bookmarkStart w:id="52" w:name="a426356"/>
      <w:r w:rsidRPr="00F32B25">
        <w:rPr>
          <w:rFonts w:cstheme="minorHAnsi"/>
        </w:rPr>
        <w:t>hold the Supplier accountable for any loss and additional costs incurred; and</w:t>
      </w:r>
      <w:bookmarkEnd w:id="52"/>
    </w:p>
    <w:p w14:paraId="7A9EFB21" w14:textId="77777777" w:rsidR="00A95A21" w:rsidRPr="00F32B25" w:rsidRDefault="00A95A21" w:rsidP="00A054D5">
      <w:pPr>
        <w:pStyle w:val="Untitledsubclause2"/>
        <w:numPr>
          <w:ilvl w:val="2"/>
          <w:numId w:val="44"/>
        </w:numPr>
        <w:rPr>
          <w:rFonts w:cstheme="minorHAnsi"/>
        </w:rPr>
      </w:pPr>
      <w:bookmarkStart w:id="53" w:name="a1032917"/>
      <w:r w:rsidRPr="00F32B25">
        <w:rPr>
          <w:rFonts w:cstheme="minorHAnsi"/>
        </w:rPr>
        <w:t>have any sums previously paid by the Academy to the Supplier in respect of the affected Services refunded by the Supplier.</w:t>
      </w:r>
      <w:bookmarkEnd w:id="53"/>
    </w:p>
    <w:p w14:paraId="3F4304AD" w14:textId="77777777" w:rsidR="00A95A21" w:rsidRPr="00F32B25" w:rsidRDefault="00A95A21" w:rsidP="00A054D5">
      <w:pPr>
        <w:pStyle w:val="Untitledsubclause1"/>
        <w:numPr>
          <w:ilvl w:val="1"/>
          <w:numId w:val="44"/>
        </w:numPr>
        <w:rPr>
          <w:rFonts w:cstheme="minorHAnsi"/>
        </w:rPr>
      </w:pPr>
      <w:bookmarkStart w:id="54" w:name="a552772"/>
      <w:r w:rsidRPr="00F32B25">
        <w:rPr>
          <w:rFonts w:cstheme="minorHAnsi"/>
        </w:rPr>
        <w:lastRenderedPageBreak/>
        <w:t>In relation to the Supplier's personnel, the Supplier shall:</w:t>
      </w:r>
      <w:bookmarkEnd w:id="54"/>
    </w:p>
    <w:p w14:paraId="091745EE" w14:textId="77777777" w:rsidR="00A95A21" w:rsidRPr="00F32B25" w:rsidRDefault="00A95A21" w:rsidP="00A054D5">
      <w:pPr>
        <w:pStyle w:val="Untitledsubclause2"/>
        <w:numPr>
          <w:ilvl w:val="2"/>
          <w:numId w:val="44"/>
        </w:numPr>
        <w:rPr>
          <w:rFonts w:cstheme="minorHAnsi"/>
        </w:rPr>
      </w:pPr>
      <w:bookmarkStart w:id="55" w:name="a748093"/>
      <w:r w:rsidRPr="00F32B25">
        <w:rPr>
          <w:rFonts w:cstheme="minorHAnsi"/>
        </w:rPr>
        <w:t>ensure that all personnel involved in the provision of the Services have suitable skills and experience to enable them to perform the tasks assigned to them, and that such personnel are in sufficient number to enable the Supplier to fulfil its obligations under this Agreement;</w:t>
      </w:r>
      <w:bookmarkEnd w:id="55"/>
    </w:p>
    <w:p w14:paraId="5CE27036" w14:textId="77777777" w:rsidR="00A95A21" w:rsidRPr="00F32B25" w:rsidRDefault="00A95A21" w:rsidP="00A054D5">
      <w:pPr>
        <w:pStyle w:val="Untitledsubclause2"/>
        <w:numPr>
          <w:ilvl w:val="2"/>
          <w:numId w:val="44"/>
        </w:numPr>
        <w:rPr>
          <w:rFonts w:cstheme="minorHAnsi"/>
        </w:rPr>
      </w:pPr>
      <w:bookmarkStart w:id="56" w:name="a267520"/>
      <w:r w:rsidRPr="00F32B25">
        <w:rPr>
          <w:rFonts w:cstheme="minorHAnsi"/>
        </w:rPr>
        <w:t>ensure that all personnel involved in the provision of the Services are subject, whether by virtue of employment by the Supplier or otherwise via contract, to legally binding obligations to the Supplier which are consistent with the Supplier’s own obligations under this Agreement;</w:t>
      </w:r>
    </w:p>
    <w:p w14:paraId="75F79CA8" w14:textId="77777777" w:rsidR="00A95A21" w:rsidRPr="00F32B25" w:rsidRDefault="00A95A21" w:rsidP="00A054D5">
      <w:pPr>
        <w:pStyle w:val="Untitledsubclause2"/>
        <w:numPr>
          <w:ilvl w:val="2"/>
          <w:numId w:val="44"/>
        </w:numPr>
        <w:rPr>
          <w:rFonts w:cstheme="minorHAnsi"/>
        </w:rPr>
      </w:pPr>
      <w:r w:rsidRPr="00F32B25">
        <w:rPr>
          <w:rFonts w:cstheme="minorHAnsi"/>
        </w:rPr>
        <w:t xml:space="preserve">promptly inform the Academy of the absence (or the anticipated absence) of any of the personnel, and if so required by the Academy, provide a suitably qualified replacement for such individual; </w:t>
      </w:r>
      <w:bookmarkEnd w:id="56"/>
      <w:r w:rsidRPr="00F32B25">
        <w:rPr>
          <w:rFonts w:cstheme="minorHAnsi"/>
        </w:rPr>
        <w:t xml:space="preserve">and </w:t>
      </w:r>
    </w:p>
    <w:p w14:paraId="3741DF74" w14:textId="77777777" w:rsidR="00A95A21" w:rsidRPr="00F32B25" w:rsidRDefault="00A95A21" w:rsidP="00A054D5">
      <w:pPr>
        <w:pStyle w:val="Untitledsubclause2"/>
        <w:numPr>
          <w:ilvl w:val="2"/>
          <w:numId w:val="44"/>
        </w:numPr>
        <w:tabs>
          <w:tab w:val="num" w:pos="851"/>
        </w:tabs>
        <w:rPr>
          <w:rFonts w:eastAsia="Times New Roman" w:cstheme="minorHAnsi"/>
        </w:rPr>
      </w:pPr>
      <w:bookmarkStart w:id="57" w:name="a662729"/>
      <w:r w:rsidRPr="00F32B25">
        <w:rPr>
          <w:rFonts w:cstheme="minorHAnsi"/>
        </w:rPr>
        <w:t>use its best endeavours not to make any changes to the personnel and Supplier Manager throughout the term of this Agreement and obtain the prior written approval of the Academy (such approval not to be unreasonably withheld or delayed) to any replacements for such individuals</w:t>
      </w:r>
      <w:bookmarkStart w:id="58" w:name="_Ref343784818"/>
      <w:bookmarkStart w:id="59" w:name="_Ref368407520"/>
      <w:bookmarkEnd w:id="57"/>
      <w:r w:rsidRPr="00F32B25">
        <w:rPr>
          <w:rFonts w:cstheme="minorHAnsi"/>
        </w:rPr>
        <w:t>.</w:t>
      </w:r>
    </w:p>
    <w:bookmarkEnd w:id="58"/>
    <w:bookmarkEnd w:id="59"/>
    <w:p w14:paraId="752639E2" w14:textId="77777777" w:rsidR="00A95A21" w:rsidRPr="00F32B25" w:rsidRDefault="00A95A21" w:rsidP="00A054D5">
      <w:pPr>
        <w:pStyle w:val="Untitledsubclause1"/>
        <w:numPr>
          <w:ilvl w:val="1"/>
          <w:numId w:val="44"/>
        </w:numPr>
        <w:tabs>
          <w:tab w:val="num" w:pos="851"/>
        </w:tabs>
        <w:rPr>
          <w:rFonts w:eastAsia="Times New Roman" w:cstheme="minorHAnsi"/>
        </w:rPr>
      </w:pPr>
      <w:r w:rsidRPr="00F32B25">
        <w:rPr>
          <w:rFonts w:cstheme="minorHAnsi"/>
        </w:rPr>
        <w:t xml:space="preserve">The Academy reserves the right to refuse any of the Supplier's personnel involved in the provision of the Services access to the Academy's premises, which shall only be given to the extent necessary for the performance of the Services. </w:t>
      </w:r>
    </w:p>
    <w:p w14:paraId="56877DA6" w14:textId="77777777" w:rsidR="00A95A21" w:rsidRPr="00F32B25" w:rsidRDefault="00A95A21" w:rsidP="00A054D5">
      <w:pPr>
        <w:pStyle w:val="TitleClause"/>
        <w:numPr>
          <w:ilvl w:val="0"/>
          <w:numId w:val="44"/>
        </w:numPr>
        <w:rPr>
          <w:rFonts w:cstheme="minorHAnsi"/>
        </w:rPr>
      </w:pPr>
      <w:r w:rsidRPr="00F32B25">
        <w:rPr>
          <w:rFonts w:cstheme="minorHAnsi"/>
        </w:rPr>
        <w:fldChar w:fldCharType="begin"/>
      </w:r>
      <w:r w:rsidRPr="00F32B25">
        <w:rPr>
          <w:rFonts w:cstheme="minorHAnsi"/>
        </w:rPr>
        <w:instrText>TC "5. Customer's obligations" \l 1</w:instrText>
      </w:r>
      <w:r w:rsidRPr="00F32B25">
        <w:rPr>
          <w:rFonts w:cstheme="minorHAnsi"/>
        </w:rPr>
        <w:fldChar w:fldCharType="end"/>
      </w:r>
      <w:bookmarkStart w:id="60" w:name="a806875"/>
      <w:bookmarkStart w:id="61" w:name="_Toc256000004"/>
      <w:r w:rsidRPr="00F32B25">
        <w:rPr>
          <w:rFonts w:cstheme="minorHAnsi"/>
        </w:rPr>
        <w:t>Academy's obligations</w:t>
      </w:r>
      <w:bookmarkEnd w:id="60"/>
      <w:bookmarkEnd w:id="61"/>
    </w:p>
    <w:p w14:paraId="26EC2E89" w14:textId="77777777" w:rsidR="00A95A21" w:rsidRPr="00F32B25" w:rsidRDefault="00A95A21" w:rsidP="00A95A21">
      <w:pPr>
        <w:pStyle w:val="NoNumUntitledsubclause1"/>
        <w:rPr>
          <w:rFonts w:cstheme="minorHAnsi"/>
        </w:rPr>
      </w:pPr>
      <w:bookmarkStart w:id="62" w:name="a296308"/>
      <w:r w:rsidRPr="00F32B25">
        <w:rPr>
          <w:rFonts w:cstheme="minorHAnsi"/>
        </w:rPr>
        <w:t>The Academy shall:</w:t>
      </w:r>
      <w:bookmarkEnd w:id="62"/>
    </w:p>
    <w:p w14:paraId="4DC20075" w14:textId="77777777" w:rsidR="00A95A21" w:rsidRPr="00F32B25" w:rsidRDefault="00A95A21" w:rsidP="00A054D5">
      <w:pPr>
        <w:pStyle w:val="Untitledsubclause2"/>
        <w:numPr>
          <w:ilvl w:val="2"/>
          <w:numId w:val="44"/>
        </w:numPr>
        <w:rPr>
          <w:rFonts w:cstheme="minorHAnsi"/>
        </w:rPr>
      </w:pPr>
      <w:bookmarkStart w:id="63" w:name="a281581"/>
      <w:r w:rsidRPr="00F32B25">
        <w:rPr>
          <w:rFonts w:cstheme="minorHAnsi"/>
        </w:rPr>
        <w:t xml:space="preserve">co-operate with the Supplier in all matters relating to the Services; </w:t>
      </w:r>
      <w:bookmarkEnd w:id="63"/>
    </w:p>
    <w:p w14:paraId="2698554F" w14:textId="77777777" w:rsidR="00A95A21" w:rsidRPr="00F32B25" w:rsidRDefault="00A95A21" w:rsidP="00A054D5">
      <w:pPr>
        <w:pStyle w:val="Untitledsubclause2"/>
        <w:numPr>
          <w:ilvl w:val="2"/>
          <w:numId w:val="44"/>
        </w:numPr>
        <w:rPr>
          <w:rFonts w:cstheme="minorHAnsi"/>
        </w:rPr>
      </w:pPr>
      <w:bookmarkStart w:id="64" w:name="a591339"/>
      <w:r w:rsidRPr="00F32B25">
        <w:rPr>
          <w:rFonts w:cstheme="minorHAnsi"/>
        </w:rPr>
        <w:t xml:space="preserve">provide access to the Academy's premises, data and other facilities as may reasonably be requested by the Supplier and agreed with the Academy in advance, for the purposes of the Services; and </w:t>
      </w:r>
      <w:bookmarkEnd w:id="64"/>
    </w:p>
    <w:p w14:paraId="3D0D7225" w14:textId="77777777" w:rsidR="00A95A21" w:rsidRPr="00F32B25" w:rsidRDefault="00A95A21" w:rsidP="00A054D5">
      <w:pPr>
        <w:pStyle w:val="Untitledsubclause2"/>
        <w:numPr>
          <w:ilvl w:val="2"/>
          <w:numId w:val="44"/>
        </w:numPr>
        <w:rPr>
          <w:rFonts w:cstheme="minorHAnsi"/>
        </w:rPr>
      </w:pPr>
      <w:bookmarkStart w:id="65" w:name="a662064"/>
      <w:r w:rsidRPr="00F32B25">
        <w:rPr>
          <w:rFonts w:cstheme="minorHAnsi"/>
        </w:rPr>
        <w:t xml:space="preserve">provide to the Supplier all documents, information, items and materials required under </w:t>
      </w:r>
      <w:bookmarkEnd w:id="65"/>
      <w:r w:rsidRPr="00F32B25">
        <w:rPr>
          <w:rFonts w:cstheme="minorHAnsi"/>
        </w:rPr>
        <w:fldChar w:fldCharType="begin"/>
      </w:r>
      <w:r w:rsidRPr="00F32B25">
        <w:rPr>
          <w:rFonts w:cstheme="minorHAnsi"/>
        </w:rPr>
        <w:instrText xml:space="preserve"> REF _Ref26802303 \r \h  \* MERGEFORMAT </w:instrText>
      </w:r>
      <w:r w:rsidRPr="00F32B25">
        <w:rPr>
          <w:rFonts w:cstheme="minorHAnsi"/>
        </w:rPr>
      </w:r>
      <w:r w:rsidRPr="00F32B25">
        <w:rPr>
          <w:rFonts w:cstheme="minorHAnsi"/>
        </w:rPr>
        <w:fldChar w:fldCharType="separate"/>
      </w:r>
      <w:r w:rsidRPr="00F32B25">
        <w:rPr>
          <w:rFonts w:cstheme="minorHAnsi"/>
        </w:rPr>
        <w:t>Schedule 1</w:t>
      </w:r>
      <w:r w:rsidRPr="00F32B25">
        <w:rPr>
          <w:rFonts w:cstheme="minorHAnsi"/>
        </w:rPr>
        <w:fldChar w:fldCharType="end"/>
      </w:r>
      <w:r w:rsidRPr="00F32B25">
        <w:rPr>
          <w:rFonts w:cstheme="minorHAnsi"/>
        </w:rPr>
        <w:t>.</w:t>
      </w:r>
    </w:p>
    <w:p w14:paraId="47E0C2FE" w14:textId="77777777" w:rsidR="00A95A21" w:rsidRPr="00F32B25" w:rsidRDefault="00A95A21" w:rsidP="00A054D5">
      <w:pPr>
        <w:pStyle w:val="TitleClause"/>
        <w:numPr>
          <w:ilvl w:val="0"/>
          <w:numId w:val="44"/>
        </w:numPr>
        <w:rPr>
          <w:rFonts w:cstheme="minorHAnsi"/>
        </w:rPr>
      </w:pPr>
      <w:r w:rsidRPr="00F32B25">
        <w:rPr>
          <w:rFonts w:cstheme="minorHAnsi"/>
        </w:rPr>
        <w:fldChar w:fldCharType="begin"/>
      </w:r>
      <w:r w:rsidRPr="00F32B25">
        <w:rPr>
          <w:rFonts w:cstheme="minorHAnsi"/>
        </w:rPr>
        <w:instrText>TC "6. Default by the Customer" \l 1</w:instrText>
      </w:r>
      <w:r w:rsidRPr="00F32B25">
        <w:rPr>
          <w:rFonts w:cstheme="minorHAnsi"/>
        </w:rPr>
        <w:fldChar w:fldCharType="end"/>
      </w:r>
      <w:bookmarkStart w:id="66" w:name="a374765"/>
      <w:bookmarkStart w:id="67" w:name="_Toc256000005"/>
      <w:r w:rsidRPr="00F32B25">
        <w:rPr>
          <w:rFonts w:cstheme="minorHAnsi"/>
        </w:rPr>
        <w:t>Default by the Academy</w:t>
      </w:r>
      <w:bookmarkEnd w:id="66"/>
      <w:bookmarkEnd w:id="67"/>
    </w:p>
    <w:p w14:paraId="14A5640A" w14:textId="77777777" w:rsidR="00A95A21" w:rsidRPr="00F32B25" w:rsidRDefault="00A95A21" w:rsidP="00A95A21">
      <w:pPr>
        <w:pStyle w:val="NoNumUntitledsubclause1"/>
        <w:rPr>
          <w:rFonts w:cstheme="minorHAnsi"/>
        </w:rPr>
      </w:pPr>
      <w:bookmarkStart w:id="68" w:name="a607797"/>
      <w:r w:rsidRPr="00F32B25">
        <w:rPr>
          <w:rFonts w:cstheme="minorHAnsi"/>
        </w:rPr>
        <w:t>A failure by the Academy to comply with the terms of this Agreement can only relieve the Supplier from complying with its obligations under this Agreement with effect from the date on which the Supplier notifies the Academy in writing and in reasonable detail of the Academy's failure and its effect or anticipated effect on the Services.</w:t>
      </w:r>
      <w:bookmarkEnd w:id="68"/>
    </w:p>
    <w:p w14:paraId="7AF626C0" w14:textId="77777777" w:rsidR="00A95A21" w:rsidRPr="00F32B25" w:rsidRDefault="00A95A21" w:rsidP="00A054D5">
      <w:pPr>
        <w:pStyle w:val="TitleClause"/>
        <w:numPr>
          <w:ilvl w:val="0"/>
          <w:numId w:val="44"/>
        </w:numPr>
        <w:rPr>
          <w:rFonts w:cstheme="minorHAnsi"/>
        </w:rPr>
      </w:pPr>
      <w:r w:rsidRPr="00F32B25">
        <w:rPr>
          <w:rFonts w:cstheme="minorHAnsi"/>
        </w:rPr>
        <w:fldChar w:fldCharType="begin"/>
      </w:r>
      <w:r w:rsidRPr="00F32B25">
        <w:rPr>
          <w:rFonts w:cstheme="minorHAnsi"/>
        </w:rPr>
        <w:instrText>TC "7. Change control" \l 1</w:instrText>
      </w:r>
      <w:r w:rsidRPr="00F32B25">
        <w:rPr>
          <w:rFonts w:cstheme="minorHAnsi"/>
        </w:rPr>
        <w:fldChar w:fldCharType="end"/>
      </w:r>
      <w:bookmarkStart w:id="69" w:name="a202085"/>
      <w:bookmarkStart w:id="70" w:name="_Toc256000006"/>
      <w:bookmarkStart w:id="71" w:name="_Ref25857387"/>
      <w:r w:rsidRPr="00F32B25">
        <w:rPr>
          <w:rFonts w:cstheme="minorHAnsi"/>
        </w:rPr>
        <w:t xml:space="preserve">Changes </w:t>
      </w:r>
      <w:bookmarkEnd w:id="69"/>
      <w:bookmarkEnd w:id="70"/>
      <w:bookmarkEnd w:id="71"/>
    </w:p>
    <w:p w14:paraId="503987F7" w14:textId="77777777" w:rsidR="00A95A21" w:rsidRPr="00F32B25" w:rsidRDefault="00A95A21" w:rsidP="00A054D5">
      <w:pPr>
        <w:pStyle w:val="Untitledsubclause1"/>
        <w:numPr>
          <w:ilvl w:val="1"/>
          <w:numId w:val="44"/>
        </w:numPr>
        <w:rPr>
          <w:rFonts w:cstheme="minorHAnsi"/>
        </w:rPr>
      </w:pPr>
      <w:bookmarkStart w:id="72" w:name="a875690"/>
      <w:r w:rsidRPr="00F32B25">
        <w:rPr>
          <w:rFonts w:cstheme="minorHAnsi"/>
        </w:rPr>
        <w:t xml:space="preserve">Either party may propose changes to the scope or execution of the Services, but no proposed changes shall come into effect </w:t>
      </w:r>
      <w:bookmarkEnd w:id="72"/>
      <w:r w:rsidRPr="00F32B25">
        <w:rPr>
          <w:rFonts w:cstheme="minorHAnsi"/>
        </w:rPr>
        <w:t xml:space="preserve">unless made in writing and signed by the parties and in accordance with this clause </w:t>
      </w:r>
      <w:r w:rsidRPr="00F32B25">
        <w:rPr>
          <w:rFonts w:cstheme="minorHAnsi"/>
        </w:rPr>
        <w:fldChar w:fldCharType="begin"/>
      </w:r>
      <w:r w:rsidRPr="00F32B25">
        <w:rPr>
          <w:rFonts w:cstheme="minorHAnsi"/>
        </w:rPr>
        <w:instrText xml:space="preserve"> REF _Ref25857387 \r \h  \* MERGEFORMAT </w:instrText>
      </w:r>
      <w:r w:rsidRPr="00F32B25">
        <w:rPr>
          <w:rFonts w:cstheme="minorHAnsi"/>
        </w:rPr>
      </w:r>
      <w:r w:rsidRPr="00F32B25">
        <w:rPr>
          <w:rFonts w:cstheme="minorHAnsi"/>
        </w:rPr>
        <w:fldChar w:fldCharType="separate"/>
      </w:r>
      <w:r w:rsidRPr="00F32B25">
        <w:rPr>
          <w:rFonts w:cstheme="minorHAnsi"/>
        </w:rPr>
        <w:t>6</w:t>
      </w:r>
      <w:r w:rsidRPr="00F32B25">
        <w:rPr>
          <w:rFonts w:cstheme="minorHAnsi"/>
        </w:rPr>
        <w:fldChar w:fldCharType="end"/>
      </w:r>
      <w:r w:rsidRPr="00F32B25">
        <w:rPr>
          <w:rFonts w:cstheme="minorHAnsi"/>
        </w:rPr>
        <w:t xml:space="preserve">. </w:t>
      </w:r>
    </w:p>
    <w:p w14:paraId="4A21DE14" w14:textId="77777777" w:rsidR="00A95A21" w:rsidRPr="00F32B25" w:rsidRDefault="00A95A21" w:rsidP="00A054D5">
      <w:pPr>
        <w:pStyle w:val="Untitledsubclause1"/>
        <w:numPr>
          <w:ilvl w:val="1"/>
          <w:numId w:val="44"/>
        </w:numPr>
        <w:rPr>
          <w:rFonts w:eastAsia="Times New Roman" w:cstheme="minorHAnsi"/>
        </w:rPr>
      </w:pPr>
      <w:r w:rsidRPr="00F32B25">
        <w:rPr>
          <w:rFonts w:eastAsia="Times New Roman" w:cstheme="minorHAnsi"/>
        </w:rPr>
        <w:lastRenderedPageBreak/>
        <w:t xml:space="preserve">The Supplier shall not unreasonably withhold or delay agreement of any change required by the Academy, or the implementation thereof; nor shall the Supplier impose unreasonable conditions (having regard to the other terms of this </w:t>
      </w:r>
      <w:r w:rsidRPr="00F32B25">
        <w:rPr>
          <w:rFonts w:eastAsia="Times New Roman" w:cstheme="minorHAnsi"/>
          <w:lang w:val="en-US"/>
        </w:rPr>
        <w:t>Agreement</w:t>
      </w:r>
      <w:r w:rsidRPr="00F32B25">
        <w:rPr>
          <w:rFonts w:eastAsia="Times New Roman" w:cstheme="minorHAnsi"/>
        </w:rPr>
        <w:t xml:space="preserve">) in implementing the change. </w:t>
      </w:r>
    </w:p>
    <w:p w14:paraId="10518CD2" w14:textId="77777777" w:rsidR="00A95A21" w:rsidRPr="00F32B25" w:rsidRDefault="00A95A21" w:rsidP="00A054D5">
      <w:pPr>
        <w:pStyle w:val="Untitledsubclause1"/>
        <w:numPr>
          <w:ilvl w:val="1"/>
          <w:numId w:val="44"/>
        </w:numPr>
        <w:rPr>
          <w:rFonts w:eastAsia="Times New Roman" w:cstheme="minorHAnsi"/>
        </w:rPr>
      </w:pPr>
      <w:r w:rsidRPr="00F32B25">
        <w:rPr>
          <w:rFonts w:eastAsia="Times New Roman" w:cstheme="minorHAnsi"/>
        </w:rPr>
        <w:t xml:space="preserve">All revision to the Services to be provided under this </w:t>
      </w:r>
      <w:r w:rsidRPr="00F32B25">
        <w:rPr>
          <w:rFonts w:eastAsia="Times New Roman" w:cstheme="minorHAnsi"/>
          <w:lang w:val="en-US"/>
        </w:rPr>
        <w:t xml:space="preserve">Agreement </w:t>
      </w:r>
      <w:r w:rsidRPr="00F32B25">
        <w:rPr>
          <w:rFonts w:eastAsia="Times New Roman" w:cstheme="minorHAnsi"/>
        </w:rPr>
        <w:t xml:space="preserve">as a result of a request shall (to the extent possible) be calculated using the same or equivalent method to that which was used to calculate the Charges. No variation to the Charges shall apply without the prior written approval of the Academy. For the avoidance of doubt, the Supplier shall only be entitled to charge for the time it spends on preparing and negotiating changes where the request for change originates from the Academy. </w:t>
      </w:r>
    </w:p>
    <w:p w14:paraId="239408D1" w14:textId="77777777" w:rsidR="00A95A21" w:rsidRPr="00F32B25" w:rsidRDefault="00A95A21" w:rsidP="00A054D5">
      <w:pPr>
        <w:pStyle w:val="TitleClause"/>
        <w:numPr>
          <w:ilvl w:val="0"/>
          <w:numId w:val="44"/>
        </w:numPr>
        <w:rPr>
          <w:rFonts w:cstheme="minorHAnsi"/>
        </w:rPr>
      </w:pPr>
      <w:r w:rsidRPr="00F32B25">
        <w:rPr>
          <w:rFonts w:cstheme="minorHAnsi"/>
        </w:rPr>
        <w:t>Governance and records</w:t>
      </w:r>
    </w:p>
    <w:p w14:paraId="0122FA12" w14:textId="77777777" w:rsidR="00A95A21" w:rsidRPr="00F32B25" w:rsidRDefault="00A95A21" w:rsidP="00A054D5">
      <w:pPr>
        <w:pStyle w:val="Untitledsubclause1"/>
        <w:numPr>
          <w:ilvl w:val="1"/>
          <w:numId w:val="44"/>
        </w:numPr>
        <w:rPr>
          <w:rFonts w:cstheme="minorHAnsi"/>
        </w:rPr>
      </w:pPr>
      <w:r w:rsidRPr="00F32B25">
        <w:rPr>
          <w:rFonts w:cstheme="minorHAnsi"/>
        </w:rPr>
        <w:t>The Supplier shall:</w:t>
      </w:r>
    </w:p>
    <w:p w14:paraId="35E0243C" w14:textId="77777777" w:rsidR="00A95A21" w:rsidRPr="00F32B25" w:rsidRDefault="00A95A21" w:rsidP="00A054D5">
      <w:pPr>
        <w:pStyle w:val="Untitledsubclause2"/>
        <w:numPr>
          <w:ilvl w:val="2"/>
          <w:numId w:val="44"/>
        </w:numPr>
        <w:rPr>
          <w:rFonts w:cstheme="minorHAnsi"/>
        </w:rPr>
      </w:pPr>
      <w:r w:rsidRPr="00F32B25">
        <w:rPr>
          <w:rFonts w:cstheme="minorHAnsi"/>
        </w:rPr>
        <w:t>attend progress meetings with the Academy at the frequency and times specified by the Academy and shall ensure that its representatives are suitably qualified to attend such meetings; and</w:t>
      </w:r>
    </w:p>
    <w:p w14:paraId="72DAE544" w14:textId="77777777" w:rsidR="00A95A21" w:rsidRPr="00F32B25" w:rsidRDefault="00A95A21" w:rsidP="00A054D5">
      <w:pPr>
        <w:pStyle w:val="Untitledsubclause2"/>
        <w:numPr>
          <w:ilvl w:val="2"/>
          <w:numId w:val="44"/>
        </w:numPr>
        <w:rPr>
          <w:rFonts w:cstheme="minorHAnsi"/>
        </w:rPr>
      </w:pPr>
      <w:r w:rsidRPr="00F32B25">
        <w:rPr>
          <w:rFonts w:cstheme="minorHAnsi"/>
        </w:rPr>
        <w:t>submit progress reports to the Academy at the times and in the format specified by the Academy.</w:t>
      </w:r>
      <w:bookmarkStart w:id="73" w:name="_DV_M163"/>
      <w:bookmarkStart w:id="74" w:name="_DV_M164"/>
      <w:bookmarkStart w:id="75" w:name="_DV_M974"/>
      <w:bookmarkEnd w:id="73"/>
      <w:bookmarkEnd w:id="74"/>
      <w:bookmarkEnd w:id="75"/>
    </w:p>
    <w:p w14:paraId="529A5458" w14:textId="77777777" w:rsidR="00A95A21" w:rsidRPr="00F32B25" w:rsidRDefault="00A95A21" w:rsidP="00A054D5">
      <w:pPr>
        <w:pStyle w:val="Untitledsubclause1"/>
        <w:numPr>
          <w:ilvl w:val="1"/>
          <w:numId w:val="44"/>
        </w:numPr>
        <w:rPr>
          <w:rFonts w:cstheme="minorHAnsi"/>
        </w:rPr>
      </w:pPr>
      <w:bookmarkStart w:id="76" w:name="_Ref377050504"/>
      <w:r w:rsidRPr="00F32B25">
        <w:rPr>
          <w:rFonts w:cstheme="minorHAnsi"/>
        </w:rPr>
        <w:t>The Supplier shall keep and maintain until six (6) years after the end of the Agreement, or as long a period as may be agreed between the parties, full and accurate records of the Agreement including the Services supplied under it and all payments made by the Academy to the Supplier. The Supplier shall allow the Academy (and/or the Academy’s representatives) to access those records at all reasonable times on request.</w:t>
      </w:r>
      <w:bookmarkEnd w:id="76"/>
    </w:p>
    <w:p w14:paraId="05A28A84" w14:textId="77777777" w:rsidR="00A95A21" w:rsidRPr="00F32B25" w:rsidRDefault="00A95A21" w:rsidP="00A054D5">
      <w:pPr>
        <w:pStyle w:val="TitleClause"/>
        <w:numPr>
          <w:ilvl w:val="0"/>
          <w:numId w:val="44"/>
        </w:numPr>
        <w:rPr>
          <w:rFonts w:cstheme="minorHAnsi"/>
        </w:rPr>
      </w:pPr>
      <w:r w:rsidRPr="00F32B25">
        <w:rPr>
          <w:rFonts w:cstheme="minorHAnsi"/>
        </w:rPr>
        <w:fldChar w:fldCharType="begin"/>
      </w:r>
      <w:r w:rsidRPr="00F32B25">
        <w:rPr>
          <w:rFonts w:cstheme="minorHAnsi"/>
        </w:rPr>
        <w:instrText>TC "8. Charges and payment" \l 1</w:instrText>
      </w:r>
      <w:r w:rsidRPr="00F32B25">
        <w:rPr>
          <w:rFonts w:cstheme="minorHAnsi"/>
        </w:rPr>
        <w:fldChar w:fldCharType="end"/>
      </w:r>
      <w:bookmarkStart w:id="77" w:name="a1016456"/>
      <w:bookmarkStart w:id="78" w:name="_Toc256000007"/>
      <w:r w:rsidRPr="00F32B25">
        <w:rPr>
          <w:rFonts w:cstheme="minorHAnsi"/>
        </w:rPr>
        <w:t>Charges and payment</w:t>
      </w:r>
      <w:bookmarkEnd w:id="77"/>
      <w:bookmarkEnd w:id="78"/>
    </w:p>
    <w:p w14:paraId="47A89590" w14:textId="77777777" w:rsidR="00A95A21" w:rsidRPr="00F32B25" w:rsidRDefault="00A95A21" w:rsidP="00A054D5">
      <w:pPr>
        <w:pStyle w:val="Untitledsubclause1"/>
        <w:numPr>
          <w:ilvl w:val="1"/>
          <w:numId w:val="44"/>
        </w:numPr>
        <w:rPr>
          <w:rFonts w:cstheme="minorHAnsi"/>
        </w:rPr>
      </w:pPr>
      <w:bookmarkStart w:id="79" w:name="a341624"/>
      <w:r w:rsidRPr="00F32B25">
        <w:rPr>
          <w:rFonts w:cstheme="minorHAnsi"/>
        </w:rPr>
        <w:t>In consideration of the provision of the Services by the Supplier, the Academy shall pay the Charges.</w:t>
      </w:r>
      <w:bookmarkEnd w:id="79"/>
    </w:p>
    <w:p w14:paraId="297E8437" w14:textId="77777777" w:rsidR="00A95A21" w:rsidRPr="00F32B25" w:rsidRDefault="00A95A21" w:rsidP="00A054D5">
      <w:pPr>
        <w:pStyle w:val="Untitledsubclause1"/>
        <w:numPr>
          <w:ilvl w:val="1"/>
          <w:numId w:val="44"/>
        </w:numPr>
        <w:rPr>
          <w:rFonts w:cstheme="minorHAnsi"/>
        </w:rPr>
      </w:pPr>
      <w:bookmarkStart w:id="80" w:name="a756336"/>
      <w:r w:rsidRPr="00F32B25">
        <w:rPr>
          <w:rFonts w:cstheme="minorHAnsi"/>
        </w:rPr>
        <w:t xml:space="preserve">The Charges for the Services shall be set out in </w:t>
      </w:r>
      <w:r w:rsidRPr="00F32B25">
        <w:rPr>
          <w:rFonts w:cstheme="minorHAnsi"/>
        </w:rPr>
        <w:fldChar w:fldCharType="begin"/>
      </w:r>
      <w:r w:rsidRPr="00F32B25">
        <w:rPr>
          <w:rFonts w:cstheme="minorHAnsi"/>
        </w:rPr>
        <w:instrText xml:space="preserve"> REF a387126 \r \h  \* MERGEFORMAT </w:instrText>
      </w:r>
      <w:r w:rsidRPr="00F32B25">
        <w:rPr>
          <w:rFonts w:cstheme="minorHAnsi"/>
        </w:rPr>
      </w:r>
      <w:r w:rsidRPr="00F32B25">
        <w:rPr>
          <w:rFonts w:cstheme="minorHAnsi"/>
        </w:rPr>
        <w:fldChar w:fldCharType="separate"/>
      </w:r>
      <w:r w:rsidRPr="00F32B25">
        <w:rPr>
          <w:rFonts w:cstheme="minorHAnsi"/>
        </w:rPr>
        <w:t>Schedule 2</w:t>
      </w:r>
      <w:r w:rsidRPr="00F32B25">
        <w:rPr>
          <w:rFonts w:cstheme="minorHAnsi"/>
        </w:rPr>
        <w:fldChar w:fldCharType="end"/>
      </w:r>
      <w:r w:rsidRPr="00F32B25">
        <w:rPr>
          <w:rFonts w:cstheme="minorHAnsi"/>
        </w:rPr>
        <w:t xml:space="preserve"> of this Agreement, and shall be the full and exclusive remuneration of the Supplier in respect of the performance of the Services. Unless otherwise agreed in writing by the Academy, the charges shall include every cost and expense of the Supplier directly or indirectly incurred in connection with the performance of the Services.</w:t>
      </w:r>
      <w:bookmarkEnd w:id="80"/>
    </w:p>
    <w:p w14:paraId="06D35976" w14:textId="77777777" w:rsidR="00A95A21" w:rsidRPr="00F32B25" w:rsidRDefault="00A95A21" w:rsidP="00A054D5">
      <w:pPr>
        <w:pStyle w:val="Untitledsubclause1"/>
        <w:numPr>
          <w:ilvl w:val="1"/>
          <w:numId w:val="44"/>
        </w:numPr>
        <w:rPr>
          <w:rFonts w:cstheme="minorHAnsi"/>
        </w:rPr>
      </w:pPr>
      <w:bookmarkStart w:id="81" w:name="a382880"/>
      <w:r w:rsidRPr="00F32B25">
        <w:rPr>
          <w:rFonts w:cstheme="minorHAnsi"/>
        </w:rPr>
        <w:t>If and only if the Charges are calculated on a time and materials basis (this to be expressly stated in Schedule 2):</w:t>
      </w:r>
      <w:bookmarkEnd w:id="81"/>
    </w:p>
    <w:p w14:paraId="751BC1D4" w14:textId="77777777" w:rsidR="00A95A21" w:rsidRPr="00F32B25" w:rsidRDefault="00A95A21" w:rsidP="00A054D5">
      <w:pPr>
        <w:pStyle w:val="Untitledsubclause2"/>
        <w:numPr>
          <w:ilvl w:val="2"/>
          <w:numId w:val="44"/>
        </w:numPr>
        <w:rPr>
          <w:rFonts w:cstheme="minorHAnsi"/>
        </w:rPr>
      </w:pPr>
      <w:bookmarkStart w:id="82" w:name="a786519"/>
      <w:r w:rsidRPr="00F32B25">
        <w:rPr>
          <w:rFonts w:cstheme="minorHAnsi"/>
        </w:rPr>
        <w:t xml:space="preserve">the Supplier's daily fee rates for each individual person as set out in </w:t>
      </w:r>
      <w:r w:rsidRPr="00F32B25">
        <w:rPr>
          <w:rFonts w:cstheme="minorHAnsi"/>
        </w:rPr>
        <w:fldChar w:fldCharType="begin"/>
      </w:r>
      <w:r w:rsidRPr="00F32B25">
        <w:rPr>
          <w:rFonts w:cstheme="minorHAnsi"/>
        </w:rPr>
        <w:instrText xml:space="preserve">REF a387126 \h \w \n \* MERGEFORMAT </w:instrText>
      </w:r>
      <w:r w:rsidRPr="00F32B25">
        <w:rPr>
          <w:rFonts w:cstheme="minorHAnsi"/>
        </w:rPr>
      </w:r>
      <w:r w:rsidRPr="00F32B25">
        <w:rPr>
          <w:rFonts w:cstheme="minorHAnsi"/>
        </w:rPr>
        <w:fldChar w:fldCharType="separate"/>
      </w:r>
      <w:r w:rsidRPr="00F32B25">
        <w:rPr>
          <w:rFonts w:cstheme="minorHAnsi"/>
        </w:rPr>
        <w:t>Schedule 2</w:t>
      </w:r>
      <w:r w:rsidRPr="00F32B25">
        <w:rPr>
          <w:rFonts w:cstheme="minorHAnsi"/>
        </w:rPr>
        <w:fldChar w:fldCharType="end"/>
      </w:r>
      <w:r w:rsidRPr="00F32B25">
        <w:rPr>
          <w:rFonts w:cstheme="minorHAnsi"/>
        </w:rPr>
        <w:t xml:space="preserve"> are calculated on the basis on an eight-hour day, worked during business hours;</w:t>
      </w:r>
      <w:bookmarkEnd w:id="82"/>
    </w:p>
    <w:p w14:paraId="44E7EA89" w14:textId="77777777" w:rsidR="00A95A21" w:rsidRPr="00F32B25" w:rsidRDefault="00A95A21" w:rsidP="00A054D5">
      <w:pPr>
        <w:pStyle w:val="Untitledsubclause2"/>
        <w:numPr>
          <w:ilvl w:val="2"/>
          <w:numId w:val="44"/>
        </w:numPr>
        <w:rPr>
          <w:rFonts w:cstheme="minorHAnsi"/>
        </w:rPr>
      </w:pPr>
      <w:bookmarkStart w:id="83" w:name="a205409"/>
      <w:r w:rsidRPr="00F32B25">
        <w:rPr>
          <w:rFonts w:cstheme="minorHAnsi"/>
        </w:rPr>
        <w:t xml:space="preserve">the Supplier shall not be entitled to charge on a pro rata basis for part days worked by the Supplier's team during business hours, unless it has the Academy's prior written consent to do so; </w:t>
      </w:r>
      <w:bookmarkEnd w:id="83"/>
      <w:r w:rsidRPr="00F32B25">
        <w:rPr>
          <w:rFonts w:cstheme="minorHAnsi"/>
        </w:rPr>
        <w:t xml:space="preserve">and </w:t>
      </w:r>
    </w:p>
    <w:p w14:paraId="101D61D0" w14:textId="77777777" w:rsidR="00A95A21" w:rsidRPr="00F32B25" w:rsidRDefault="00A95A21" w:rsidP="00A054D5">
      <w:pPr>
        <w:pStyle w:val="Untitledsubclause2"/>
        <w:numPr>
          <w:ilvl w:val="2"/>
          <w:numId w:val="44"/>
        </w:numPr>
        <w:rPr>
          <w:rFonts w:cstheme="minorHAnsi"/>
        </w:rPr>
      </w:pPr>
      <w:bookmarkStart w:id="84" w:name="a392845"/>
      <w:r w:rsidRPr="00F32B25">
        <w:rPr>
          <w:rFonts w:cstheme="minorHAnsi"/>
        </w:rPr>
        <w:lastRenderedPageBreak/>
        <w:t xml:space="preserve">the Supplier shall ensure that every individual whom it engages on the Services completes time sheets to record time spent on the Services, and the Supplier shall indicate the time spent per individual in its invoices. </w:t>
      </w:r>
      <w:bookmarkEnd w:id="84"/>
    </w:p>
    <w:p w14:paraId="36FE88C8" w14:textId="77777777" w:rsidR="00A95A21" w:rsidRPr="00F32B25" w:rsidRDefault="00A95A21" w:rsidP="00A054D5">
      <w:pPr>
        <w:pStyle w:val="Untitledsubclause1"/>
        <w:numPr>
          <w:ilvl w:val="1"/>
          <w:numId w:val="44"/>
        </w:numPr>
        <w:rPr>
          <w:rFonts w:cstheme="minorHAnsi"/>
        </w:rPr>
      </w:pPr>
      <w:bookmarkStart w:id="85" w:name="a1003954"/>
      <w:r w:rsidRPr="00F32B25">
        <w:rPr>
          <w:rFonts w:cstheme="minorHAnsi"/>
        </w:rPr>
        <w:t xml:space="preserve">The Academy shall pay </w:t>
      </w:r>
      <w:bookmarkStart w:id="86" w:name="a798877"/>
      <w:bookmarkStart w:id="87" w:name="a335861"/>
      <w:bookmarkEnd w:id="85"/>
      <w:r w:rsidRPr="00F32B25">
        <w:rPr>
          <w:rFonts w:cstheme="minorHAnsi"/>
        </w:rPr>
        <w:t>to the Supplier the invoiced amounts within thirty (30) days of the date of a correctly rendered invoice. Payment shall be made in GBP to the bank account nominated in writing by the Supplier</w:t>
      </w:r>
      <w:bookmarkEnd w:id="86"/>
      <w:r w:rsidRPr="00F32B25">
        <w:rPr>
          <w:rFonts w:cstheme="minorHAnsi"/>
        </w:rPr>
        <w:t xml:space="preserve">. </w:t>
      </w:r>
    </w:p>
    <w:p w14:paraId="5DD23433" w14:textId="61C94F43" w:rsidR="00A95A21" w:rsidRPr="00F32B25" w:rsidRDefault="009A77E9" w:rsidP="00A054D5">
      <w:pPr>
        <w:pStyle w:val="Untitledsubclause1"/>
        <w:numPr>
          <w:ilvl w:val="1"/>
          <w:numId w:val="44"/>
        </w:numPr>
        <w:rPr>
          <w:rFonts w:cstheme="minorHAnsi"/>
        </w:rPr>
      </w:pPr>
      <w:r w:rsidRPr="00F32B25">
        <w:rPr>
          <w:rFonts w:cstheme="minorHAnsi"/>
        </w:rPr>
        <w:t>Not Applicable</w:t>
      </w:r>
    </w:p>
    <w:p w14:paraId="642976AC" w14:textId="77777777" w:rsidR="00A95A21" w:rsidRPr="00F32B25" w:rsidRDefault="00A95A21" w:rsidP="00A054D5">
      <w:pPr>
        <w:pStyle w:val="Untitledsubclause1"/>
        <w:numPr>
          <w:ilvl w:val="1"/>
          <w:numId w:val="44"/>
        </w:numPr>
        <w:rPr>
          <w:rFonts w:cstheme="minorHAnsi"/>
        </w:rPr>
      </w:pPr>
      <w:bookmarkStart w:id="88" w:name="a150288"/>
      <w:bookmarkEnd w:id="87"/>
      <w:r w:rsidRPr="00F32B25">
        <w:rPr>
          <w:rFonts w:cstheme="minorHAnsi"/>
        </w:rPr>
        <w:t xml:space="preserve">If the Academy fails to make a payment due to the Supplier under this Agreement by the due date, then, without limiting the Supplier's remedies under clause </w:t>
      </w:r>
      <w:r w:rsidRPr="00F32B25">
        <w:rPr>
          <w:rFonts w:cstheme="minorHAnsi"/>
        </w:rPr>
        <w:fldChar w:fldCharType="begin"/>
      </w:r>
      <w:r w:rsidRPr="00F32B25">
        <w:rPr>
          <w:rFonts w:cstheme="minorHAnsi"/>
        </w:rPr>
        <w:instrText xml:space="preserve">REF a151117 \h \w \n \* MERGEFORMAT </w:instrText>
      </w:r>
      <w:r w:rsidRPr="00F32B25">
        <w:rPr>
          <w:rFonts w:cstheme="minorHAnsi"/>
        </w:rPr>
      </w:r>
      <w:r w:rsidRPr="00F32B25">
        <w:rPr>
          <w:rFonts w:cstheme="minorHAnsi"/>
        </w:rPr>
        <w:fldChar w:fldCharType="separate"/>
      </w:r>
      <w:r w:rsidRPr="00F32B25">
        <w:rPr>
          <w:rFonts w:cstheme="minorHAnsi"/>
        </w:rPr>
        <w:t>19</w:t>
      </w:r>
      <w:r w:rsidRPr="00F32B25">
        <w:rPr>
          <w:rFonts w:cstheme="minorHAnsi"/>
        </w:rPr>
        <w:fldChar w:fldCharType="end"/>
      </w:r>
      <w:r w:rsidRPr="00F32B25">
        <w:rPr>
          <w:rFonts w:cstheme="minorHAnsi"/>
        </w:rPr>
        <w:t xml:space="preserve"> (Termination), the Academy shall pay interest on the overdue sum from the due date until payment of the overdue sum, whether before or after judgment. Interest under this clause </w:t>
      </w:r>
      <w:r w:rsidRPr="00F32B25">
        <w:rPr>
          <w:rFonts w:cstheme="minorHAnsi"/>
        </w:rPr>
        <w:fldChar w:fldCharType="begin"/>
      </w:r>
      <w:r w:rsidRPr="00F32B25">
        <w:rPr>
          <w:rFonts w:cstheme="minorHAnsi"/>
        </w:rPr>
        <w:instrText xml:space="preserve">REF a150288 \h \w \n \* MERGEFORMAT </w:instrText>
      </w:r>
      <w:r w:rsidRPr="00F32B25">
        <w:rPr>
          <w:rFonts w:cstheme="minorHAnsi"/>
        </w:rPr>
      </w:r>
      <w:r w:rsidRPr="00F32B25">
        <w:rPr>
          <w:rFonts w:cstheme="minorHAnsi"/>
        </w:rPr>
        <w:fldChar w:fldCharType="separate"/>
      </w:r>
      <w:r w:rsidRPr="00F32B25">
        <w:rPr>
          <w:rFonts w:cstheme="minorHAnsi"/>
        </w:rPr>
        <w:t>8.6</w:t>
      </w:r>
      <w:r w:rsidRPr="00F32B25">
        <w:rPr>
          <w:rFonts w:cstheme="minorHAnsi"/>
        </w:rPr>
        <w:fldChar w:fldCharType="end"/>
      </w:r>
      <w:r w:rsidRPr="00F32B25">
        <w:rPr>
          <w:rFonts w:cstheme="minorHAnsi"/>
        </w:rPr>
        <w:t xml:space="preserve"> will accrue each day at 2% a year above the Bank of England's base rate from time to time</w:t>
      </w:r>
      <w:bookmarkEnd w:id="88"/>
      <w:r w:rsidRPr="00F32B25">
        <w:rPr>
          <w:rFonts w:cstheme="minorHAnsi"/>
        </w:rPr>
        <w:t xml:space="preserve">. </w:t>
      </w:r>
    </w:p>
    <w:p w14:paraId="25BA7EC6" w14:textId="77777777" w:rsidR="00A95A21" w:rsidRPr="00F32B25" w:rsidRDefault="00A95A21" w:rsidP="00A054D5">
      <w:pPr>
        <w:pStyle w:val="Untitledsubclause1"/>
        <w:numPr>
          <w:ilvl w:val="1"/>
          <w:numId w:val="44"/>
        </w:numPr>
        <w:rPr>
          <w:rFonts w:cstheme="minorHAnsi"/>
        </w:rPr>
      </w:pPr>
      <w:bookmarkStart w:id="89" w:name="a599120"/>
      <w:r w:rsidRPr="00F32B25">
        <w:rPr>
          <w:rFonts w:cstheme="minorHAnsi"/>
        </w:rPr>
        <w:t>The Academy may, at any time, without notice to the Supplier, set off any liability of the Supplier to the Academy against any liability of the Academy to the Supplier, whether either liability is present or future, liquidated or unliquidated, and whether or not either liability arises under this Agreement. Any exercise by the Academy of its rights under this clause shall not limit or affect any other rights or remedies available to it under this Agreement or otherwise.</w:t>
      </w:r>
      <w:bookmarkEnd w:id="89"/>
    </w:p>
    <w:p w14:paraId="7E9E470B" w14:textId="77777777" w:rsidR="00A95A21" w:rsidRPr="00F32B25" w:rsidRDefault="00A95A21" w:rsidP="00A054D5">
      <w:pPr>
        <w:pStyle w:val="TitleClause"/>
        <w:numPr>
          <w:ilvl w:val="0"/>
          <w:numId w:val="44"/>
        </w:numPr>
        <w:rPr>
          <w:rFonts w:cstheme="minorHAnsi"/>
        </w:rPr>
      </w:pPr>
      <w:r w:rsidRPr="00F32B25">
        <w:rPr>
          <w:rFonts w:cstheme="minorHAnsi"/>
        </w:rPr>
        <w:fldChar w:fldCharType="begin"/>
      </w:r>
      <w:r w:rsidRPr="00F32B25">
        <w:rPr>
          <w:rFonts w:cstheme="minorHAnsi"/>
        </w:rPr>
        <w:instrText>TC "10. Intellectual Property Rights" \l 1</w:instrText>
      </w:r>
      <w:r w:rsidRPr="00F32B25">
        <w:rPr>
          <w:rFonts w:cstheme="minorHAnsi"/>
        </w:rPr>
        <w:fldChar w:fldCharType="end"/>
      </w:r>
      <w:bookmarkStart w:id="90" w:name="a193325"/>
      <w:bookmarkStart w:id="91" w:name="_Toc256000009"/>
      <w:r w:rsidRPr="00F32B25">
        <w:rPr>
          <w:rFonts w:cstheme="minorHAnsi"/>
        </w:rPr>
        <w:t>Intellectual Property Rights</w:t>
      </w:r>
      <w:bookmarkEnd w:id="90"/>
      <w:bookmarkEnd w:id="91"/>
    </w:p>
    <w:p w14:paraId="19187E63" w14:textId="77777777" w:rsidR="00A95A21" w:rsidRPr="00F32B25" w:rsidRDefault="00A95A21" w:rsidP="00A054D5">
      <w:pPr>
        <w:pStyle w:val="Untitledsubclause1"/>
        <w:numPr>
          <w:ilvl w:val="1"/>
          <w:numId w:val="44"/>
        </w:numPr>
        <w:rPr>
          <w:rFonts w:cstheme="minorHAnsi"/>
        </w:rPr>
      </w:pPr>
      <w:bookmarkStart w:id="92" w:name="a686361"/>
      <w:r w:rsidRPr="00F32B25">
        <w:rPr>
          <w:rFonts w:cstheme="minorHAnsi"/>
        </w:rPr>
        <w:t>In relation to the Academy Materials:</w:t>
      </w:r>
      <w:bookmarkEnd w:id="92"/>
    </w:p>
    <w:p w14:paraId="5BB56C83" w14:textId="77777777" w:rsidR="00A95A21" w:rsidRPr="00F32B25" w:rsidRDefault="00A95A21" w:rsidP="00A054D5">
      <w:pPr>
        <w:pStyle w:val="Untitledsubclause2"/>
        <w:numPr>
          <w:ilvl w:val="2"/>
          <w:numId w:val="44"/>
        </w:numPr>
        <w:rPr>
          <w:rFonts w:cstheme="minorHAnsi"/>
        </w:rPr>
      </w:pPr>
      <w:bookmarkStart w:id="93" w:name="a108140"/>
      <w:r w:rsidRPr="00F32B25">
        <w:rPr>
          <w:rFonts w:cstheme="minorHAnsi"/>
        </w:rPr>
        <w:t>the Academy and its licensors shall retain ownership of all Intellectual Property Rights in the Academy Materials; and</w:t>
      </w:r>
      <w:bookmarkEnd w:id="93"/>
    </w:p>
    <w:p w14:paraId="5A10C18B" w14:textId="77777777" w:rsidR="00A95A21" w:rsidRPr="00F32B25" w:rsidRDefault="00A95A21" w:rsidP="00A054D5">
      <w:pPr>
        <w:pStyle w:val="Untitledsubclause2"/>
        <w:numPr>
          <w:ilvl w:val="2"/>
          <w:numId w:val="44"/>
        </w:numPr>
        <w:rPr>
          <w:rFonts w:cstheme="minorHAnsi"/>
        </w:rPr>
      </w:pPr>
      <w:bookmarkStart w:id="94" w:name="a556439"/>
      <w:r w:rsidRPr="00F32B25">
        <w:rPr>
          <w:rFonts w:cstheme="minorHAnsi"/>
        </w:rPr>
        <w:t>the Academy grants to the Supplier a fully paid-up, non-exclusive, royalty-free, non-transferable licence to copy and modify the Academy Materials for the term of this Agreement solely for the purposes of providing the Services to the Academy.</w:t>
      </w:r>
      <w:bookmarkEnd w:id="94"/>
    </w:p>
    <w:p w14:paraId="3CB70C1F" w14:textId="1C8ED17E" w:rsidR="00A95A21" w:rsidRPr="00F32B25" w:rsidRDefault="00A95A21" w:rsidP="00A054D5">
      <w:pPr>
        <w:pStyle w:val="Untitledsubclause1"/>
        <w:numPr>
          <w:ilvl w:val="1"/>
          <w:numId w:val="44"/>
        </w:numPr>
        <w:rPr>
          <w:rFonts w:cstheme="minorHAnsi"/>
        </w:rPr>
      </w:pPr>
      <w:bookmarkStart w:id="95" w:name="_Ref126836363"/>
      <w:bookmarkStart w:id="96" w:name="a948029"/>
      <w:r w:rsidRPr="00F32B25">
        <w:rPr>
          <w:rFonts w:cstheme="minorHAnsi"/>
        </w:rPr>
        <w:t xml:space="preserve">Subject to clause </w:t>
      </w:r>
      <w:r w:rsidRPr="00F32B25">
        <w:rPr>
          <w:rFonts w:cstheme="minorHAnsi"/>
        </w:rPr>
        <w:fldChar w:fldCharType="begin"/>
      </w:r>
      <w:r w:rsidRPr="00F32B25">
        <w:rPr>
          <w:rFonts w:cstheme="minorHAnsi"/>
        </w:rPr>
        <w:instrText xml:space="preserve"> REF _Ref126836077 \r \h </w:instrText>
      </w:r>
      <w:r w:rsidR="00F32B25">
        <w:rPr>
          <w:rFonts w:cstheme="minorHAnsi"/>
        </w:rPr>
        <w:instrText xml:space="preserve"> \* MERGEFORMAT </w:instrText>
      </w:r>
      <w:r w:rsidRPr="00F32B25">
        <w:rPr>
          <w:rFonts w:cstheme="minorHAnsi"/>
        </w:rPr>
      </w:r>
      <w:r w:rsidRPr="00F32B25">
        <w:rPr>
          <w:rFonts w:cstheme="minorHAnsi"/>
        </w:rPr>
        <w:fldChar w:fldCharType="separate"/>
      </w:r>
      <w:r w:rsidRPr="00F32B25">
        <w:rPr>
          <w:rFonts w:cstheme="minorHAnsi"/>
        </w:rPr>
        <w:t>9.3</w:t>
      </w:r>
      <w:r w:rsidRPr="00F32B25">
        <w:rPr>
          <w:rFonts w:cstheme="minorHAnsi"/>
        </w:rPr>
        <w:fldChar w:fldCharType="end"/>
      </w:r>
      <w:r w:rsidRPr="00F32B25">
        <w:rPr>
          <w:rFonts w:cstheme="minorHAnsi"/>
        </w:rPr>
        <w:t>, in consideration of the Charges, the Supplier hereby assigns, and agrees to assign, to the Academy absolutely with full title guarantee all of the Supplier’s right, title and interest in and to all Intellectual Property Rights arising in the Deliverables or otherwise produced in the course of performance of the Services.</w:t>
      </w:r>
      <w:bookmarkEnd w:id="95"/>
      <w:r w:rsidRPr="00F32B25">
        <w:rPr>
          <w:rFonts w:cstheme="minorHAnsi"/>
        </w:rPr>
        <w:t xml:space="preserve"> </w:t>
      </w:r>
    </w:p>
    <w:p w14:paraId="5558E451" w14:textId="77777777" w:rsidR="00A95A21" w:rsidRPr="00F32B25" w:rsidRDefault="00A95A21" w:rsidP="00A054D5">
      <w:pPr>
        <w:pStyle w:val="Untitledsubclause1"/>
        <w:numPr>
          <w:ilvl w:val="1"/>
          <w:numId w:val="44"/>
        </w:numPr>
        <w:rPr>
          <w:rFonts w:cstheme="minorHAnsi"/>
        </w:rPr>
      </w:pPr>
      <w:bookmarkStart w:id="97" w:name="_Ref126836077"/>
      <w:r w:rsidRPr="00F32B25">
        <w:rPr>
          <w:rFonts w:cstheme="minorHAnsi"/>
        </w:rPr>
        <w:t xml:space="preserve">Where the Supplier’s Background Intellectual Property forms part of any Deliverables supplied to the Academy in the course of providing the Services, the Supplier will be deemed to have granted the Academy a non-exclusive, perpetual, irrevocable royalty-free licence to use such Background Intellectual Property as part of such Deliverables and for such purposes as are necessary to allow the use and exploitation of the Deliverables by the Academy, or its licensees, successors and assignees. </w:t>
      </w:r>
    </w:p>
    <w:p w14:paraId="4E3BD636" w14:textId="77777777" w:rsidR="00A95A21" w:rsidRPr="00F32B25" w:rsidRDefault="00A95A21" w:rsidP="00A054D5">
      <w:pPr>
        <w:pStyle w:val="Untitledsubclause1"/>
        <w:numPr>
          <w:ilvl w:val="1"/>
          <w:numId w:val="44"/>
        </w:numPr>
        <w:rPr>
          <w:rFonts w:cstheme="minorHAnsi"/>
        </w:rPr>
      </w:pPr>
      <w:bookmarkStart w:id="98" w:name="a80196"/>
      <w:bookmarkEnd w:id="96"/>
      <w:bookmarkEnd w:id="97"/>
      <w:r w:rsidRPr="00F32B25">
        <w:rPr>
          <w:rFonts w:cstheme="minorHAnsi"/>
        </w:rPr>
        <w:t>The Supplier:</w:t>
      </w:r>
      <w:bookmarkEnd w:id="98"/>
    </w:p>
    <w:p w14:paraId="6895A6D6" w14:textId="2E079369" w:rsidR="00A95A21" w:rsidRPr="00F32B25" w:rsidRDefault="00A95A21" w:rsidP="00A054D5">
      <w:pPr>
        <w:pStyle w:val="Untitledsubclause2"/>
        <w:numPr>
          <w:ilvl w:val="2"/>
          <w:numId w:val="44"/>
        </w:numPr>
        <w:rPr>
          <w:rFonts w:cstheme="minorHAnsi"/>
        </w:rPr>
      </w:pPr>
      <w:bookmarkStart w:id="99" w:name="a870297"/>
      <w:r w:rsidRPr="00F32B25">
        <w:rPr>
          <w:rFonts w:cstheme="minorHAnsi"/>
        </w:rPr>
        <w:t xml:space="preserve">warrants that all works in the Deliverables shall be their own original work and shall not be copied, whether directly or indirectly, from any other work and that other </w:t>
      </w:r>
      <w:r w:rsidRPr="00F32B25">
        <w:rPr>
          <w:rFonts w:cstheme="minorHAnsi"/>
        </w:rPr>
        <w:lastRenderedPageBreak/>
        <w:t xml:space="preserve">than as provided under clause </w:t>
      </w:r>
      <w:r w:rsidRPr="00F32B25">
        <w:rPr>
          <w:rFonts w:cstheme="minorHAnsi"/>
        </w:rPr>
        <w:fldChar w:fldCharType="begin"/>
      </w:r>
      <w:r w:rsidRPr="00F32B25">
        <w:rPr>
          <w:rFonts w:cstheme="minorHAnsi"/>
        </w:rPr>
        <w:instrText xml:space="preserve"> REF _Ref126836363 \r \h </w:instrText>
      </w:r>
      <w:r w:rsidR="00F32B25">
        <w:rPr>
          <w:rFonts w:cstheme="minorHAnsi"/>
        </w:rPr>
        <w:instrText xml:space="preserve"> \* MERGEFORMAT </w:instrText>
      </w:r>
      <w:r w:rsidRPr="00F32B25">
        <w:rPr>
          <w:rFonts w:cstheme="minorHAnsi"/>
        </w:rPr>
      </w:r>
      <w:r w:rsidRPr="00F32B25">
        <w:rPr>
          <w:rFonts w:cstheme="minorHAnsi"/>
        </w:rPr>
        <w:fldChar w:fldCharType="separate"/>
      </w:r>
      <w:r w:rsidRPr="00F32B25">
        <w:rPr>
          <w:rFonts w:cstheme="minorHAnsi"/>
        </w:rPr>
        <w:t>9.2</w:t>
      </w:r>
      <w:r w:rsidRPr="00F32B25">
        <w:rPr>
          <w:rFonts w:cstheme="minorHAnsi"/>
        </w:rPr>
        <w:fldChar w:fldCharType="end"/>
      </w:r>
      <w:r w:rsidRPr="00F32B25">
        <w:rPr>
          <w:rFonts w:cstheme="minorHAnsi"/>
        </w:rPr>
        <w:t xml:space="preserve"> the Supplier is the sole owner of the entire right, title and interest in and to all Intellectual Property Rights in the Deliverables;</w:t>
      </w:r>
    </w:p>
    <w:p w14:paraId="502E5C0C" w14:textId="77777777" w:rsidR="00A95A21" w:rsidRPr="00F32B25" w:rsidRDefault="00A95A21" w:rsidP="00A054D5">
      <w:pPr>
        <w:pStyle w:val="Untitledsubclause2"/>
        <w:numPr>
          <w:ilvl w:val="2"/>
          <w:numId w:val="44"/>
        </w:numPr>
        <w:rPr>
          <w:rFonts w:cstheme="minorHAnsi"/>
        </w:rPr>
      </w:pPr>
      <w:r w:rsidRPr="00F32B25">
        <w:rPr>
          <w:rFonts w:cstheme="minorHAnsi"/>
        </w:rPr>
        <w:t xml:space="preserve">warrants that the receipt, use and onward supply of the Services and the Deliverables (excluding the Academy Materials) by the Academy and its permitted sub-licensees shall not infringe the rights, including any Intellectual Property Rights, of any third party; and </w:t>
      </w:r>
      <w:bookmarkEnd w:id="99"/>
    </w:p>
    <w:p w14:paraId="1D8E1F50" w14:textId="77777777" w:rsidR="00A95A21" w:rsidRPr="00F32B25" w:rsidRDefault="00A95A21" w:rsidP="00A054D5">
      <w:pPr>
        <w:pStyle w:val="Untitledsubclause2"/>
        <w:numPr>
          <w:ilvl w:val="2"/>
          <w:numId w:val="44"/>
        </w:numPr>
        <w:rPr>
          <w:rFonts w:cstheme="minorHAnsi"/>
        </w:rPr>
      </w:pPr>
      <w:bookmarkStart w:id="100" w:name="a293801"/>
      <w:r w:rsidRPr="00F32B25">
        <w:rPr>
          <w:rFonts w:cstheme="minorHAnsi"/>
        </w:rPr>
        <w:t>shall indemnify the Academy in full against all liabilities, costs, expenses, damages and losses (including but not limited to any direct, indirect or consequential losses, loss of profit, loss of reputation and all interest, penalties and legal costs (calculated on a full indemnity basis) and all other reasonable professional costs and expenses) suffered or incurred by the Academy arising out of, or in connection with, the receipt, use or supply of the Services and the Deliverables (excluding the Academy Materials).</w:t>
      </w:r>
      <w:bookmarkEnd w:id="100"/>
    </w:p>
    <w:p w14:paraId="70540991" w14:textId="77777777" w:rsidR="00A95A21" w:rsidRPr="00F32B25" w:rsidRDefault="00A95A21" w:rsidP="00A054D5">
      <w:pPr>
        <w:pStyle w:val="Untitledsubclause1"/>
        <w:numPr>
          <w:ilvl w:val="1"/>
          <w:numId w:val="44"/>
        </w:numPr>
        <w:rPr>
          <w:rFonts w:cstheme="minorHAnsi"/>
        </w:rPr>
      </w:pPr>
      <w:r w:rsidRPr="00F32B25">
        <w:rPr>
          <w:rFonts w:cstheme="minorHAnsi"/>
        </w:rPr>
        <w:t xml:space="preserve">To the extent permitted by law the Supplier hereby irrevocably waives any rights they may have pursuant to this Agreement under Sections 77 and 80 of the Copyright, Designs and Patents Act 1988. The Supplier further undertakes to procure that all personnel involved in the provision of the Services irrevocably waive any rights they may have pursuant to this Agreement under Sections 77 and 80 of the Copyright, Designs and Patents Act 1988. </w:t>
      </w:r>
    </w:p>
    <w:p w14:paraId="62FFE0C8" w14:textId="77777777" w:rsidR="00A95A21" w:rsidRPr="00F32B25" w:rsidRDefault="00A95A21" w:rsidP="00A054D5">
      <w:pPr>
        <w:pStyle w:val="Untitledsubclause1"/>
        <w:numPr>
          <w:ilvl w:val="1"/>
          <w:numId w:val="44"/>
        </w:numPr>
        <w:rPr>
          <w:rFonts w:cstheme="minorHAnsi"/>
        </w:rPr>
      </w:pPr>
      <w:r w:rsidRPr="00F32B25">
        <w:rPr>
          <w:rFonts w:cstheme="minorHAnsi"/>
        </w:rPr>
        <w:t xml:space="preserve">The Supplier shall not use the name, logo and / or trade mark of the Academy without the Academy’s prior written consent. </w:t>
      </w:r>
    </w:p>
    <w:p w14:paraId="6426643E" w14:textId="77777777" w:rsidR="00A95A21" w:rsidRPr="00F32B25" w:rsidRDefault="00A95A21" w:rsidP="00A054D5">
      <w:pPr>
        <w:pStyle w:val="TitleClause"/>
        <w:numPr>
          <w:ilvl w:val="0"/>
          <w:numId w:val="44"/>
        </w:numPr>
        <w:rPr>
          <w:rFonts w:cstheme="minorHAnsi"/>
        </w:rPr>
      </w:pPr>
      <w:r w:rsidRPr="00F32B25">
        <w:rPr>
          <w:rFonts w:cstheme="minorHAnsi"/>
        </w:rPr>
        <w:t>[</w:t>
      </w:r>
      <w:r w:rsidRPr="00F32B25">
        <w:rPr>
          <w:rFonts w:cstheme="minorHAnsi"/>
          <w:i/>
          <w:iCs/>
        </w:rPr>
        <w:t>optional</w:t>
      </w:r>
      <w:r w:rsidRPr="00F32B25">
        <w:rPr>
          <w:rFonts w:cstheme="minorHAnsi"/>
        </w:rPr>
        <w:t xml:space="preserve"> Intellectual Property Rights Licence – licence-back to the Supplier for the Supplier’s non-commercial purposes </w:t>
      </w:r>
    </w:p>
    <w:p w14:paraId="2FE08793" w14:textId="77777777" w:rsidR="00A95A21" w:rsidRPr="00F32B25" w:rsidRDefault="00A95A21" w:rsidP="00A054D5">
      <w:pPr>
        <w:pStyle w:val="Untitledsubclause1"/>
        <w:numPr>
          <w:ilvl w:val="1"/>
          <w:numId w:val="44"/>
        </w:numPr>
      </w:pPr>
      <w:bookmarkStart w:id="101" w:name="_Ref126838357"/>
      <w:r w:rsidRPr="00F32B25">
        <w:t xml:space="preserve">The Academy hereby grants the Supplier a non-exclusive, royalty-free license to use, reproduce, modify and adapt the Intellectual Property Rights in the Deliverables for the Supplier’s non-commercial research purposes. </w:t>
      </w:r>
      <w:r w:rsidRPr="00F32B25">
        <w:rPr>
          <w:b/>
          <w:bCs/>
          <w:i/>
          <w:iCs/>
        </w:rPr>
        <w:t>Optional:</w:t>
      </w:r>
      <w:r w:rsidRPr="00F32B25">
        <w:t xml:space="preserve"> This licence shall continue </w:t>
      </w:r>
      <w:r w:rsidRPr="00F32B25">
        <w:rPr>
          <w:rFonts w:cstheme="minorHAnsi"/>
        </w:rPr>
        <w:t>until [[</w:t>
      </w:r>
      <w:r w:rsidRPr="00F32B25">
        <w:rPr>
          <w:rFonts w:cstheme="minorHAnsi"/>
          <w:i/>
          <w:iCs/>
        </w:rPr>
        <w:t xml:space="preserve">insert date of termination of licence] </w:t>
      </w:r>
      <w:r w:rsidRPr="00F32B25">
        <w:rPr>
          <w:rFonts w:cstheme="minorHAnsi"/>
        </w:rPr>
        <w:t>when it shall expire]</w:t>
      </w:r>
      <w:r w:rsidRPr="00F32B25">
        <w:t>.</w:t>
      </w:r>
      <w:bookmarkEnd w:id="101"/>
    </w:p>
    <w:p w14:paraId="53BDDF34" w14:textId="73AEE54E" w:rsidR="00A95A21" w:rsidRPr="00F32B25" w:rsidRDefault="00A95A21" w:rsidP="00A054D5">
      <w:pPr>
        <w:pStyle w:val="Untitledsubclause1"/>
        <w:numPr>
          <w:ilvl w:val="1"/>
          <w:numId w:val="44"/>
        </w:numPr>
      </w:pPr>
      <w:r w:rsidRPr="00F32B25">
        <w:t xml:space="preserve">The rights grants in clause </w:t>
      </w:r>
      <w:r w:rsidRPr="00F32B25">
        <w:fldChar w:fldCharType="begin"/>
      </w:r>
      <w:r w:rsidRPr="00F32B25">
        <w:instrText xml:space="preserve"> REF _Ref126838357 \r \h </w:instrText>
      </w:r>
      <w:r w:rsidR="00F32B25">
        <w:instrText xml:space="preserve"> \* MERGEFORMAT </w:instrText>
      </w:r>
      <w:r w:rsidRPr="00F32B25">
        <w:fldChar w:fldCharType="separate"/>
      </w:r>
      <w:r w:rsidRPr="00F32B25">
        <w:t>10.1</w:t>
      </w:r>
      <w:r w:rsidRPr="00F32B25">
        <w:fldChar w:fldCharType="end"/>
      </w:r>
      <w:r w:rsidRPr="00F32B25">
        <w:t xml:space="preserve"> are subject to the Supplier:</w:t>
      </w:r>
    </w:p>
    <w:p w14:paraId="3628AEB3" w14:textId="77777777" w:rsidR="00A95A21" w:rsidRPr="00F32B25" w:rsidRDefault="00A95A21" w:rsidP="00A054D5">
      <w:pPr>
        <w:pStyle w:val="Untitledsubclause2"/>
        <w:numPr>
          <w:ilvl w:val="2"/>
          <w:numId w:val="44"/>
        </w:numPr>
      </w:pPr>
      <w:r w:rsidRPr="00F32B25">
        <w:t xml:space="preserve">providing the Academy access to the research generated through the Supplier’s use or the Deliverables, such access to be provided free of charge; and </w:t>
      </w:r>
    </w:p>
    <w:p w14:paraId="51C2D694" w14:textId="77777777" w:rsidR="00A95A21" w:rsidRPr="00F32B25" w:rsidRDefault="00A95A21" w:rsidP="00A054D5">
      <w:pPr>
        <w:pStyle w:val="Untitledsubclause2"/>
        <w:numPr>
          <w:ilvl w:val="2"/>
          <w:numId w:val="44"/>
        </w:numPr>
      </w:pPr>
      <w:r w:rsidRPr="00F32B25">
        <w:t>acknowledging the Academy in any academic or research papers or materials that have been generated from the Supplier’s use of the Deliverables.]</w:t>
      </w:r>
    </w:p>
    <w:p w14:paraId="3AAEC588" w14:textId="77777777" w:rsidR="00A95A21" w:rsidRPr="00F32B25" w:rsidRDefault="00A95A21" w:rsidP="00A95A21">
      <w:pPr>
        <w:pStyle w:val="TitleClause"/>
        <w:numPr>
          <w:ilvl w:val="0"/>
          <w:numId w:val="0"/>
        </w:numPr>
      </w:pPr>
      <w:r w:rsidRPr="00F32B25">
        <w:t>[</w:t>
      </w:r>
      <w:r w:rsidRPr="00F32B25">
        <w:rPr>
          <w:i/>
          <w:iCs/>
        </w:rPr>
        <w:t>Note: This optional clause should only be used if the Academy has engaged a research group (the Supplier) to conduct a research project and the Academy wants the Supplier to continue using the IP in the Deliverables without reference to the Academy. This clause should only be used if the Academy owns the IP in the Deliverables (i.e. the Agreement contains Option 1 from clause 9 above).</w:t>
      </w:r>
      <w:r w:rsidRPr="00F32B25">
        <w:t>]</w:t>
      </w:r>
    </w:p>
    <w:p w14:paraId="5DDCBD1C" w14:textId="77777777" w:rsidR="00A95A21" w:rsidRPr="00F32B25" w:rsidRDefault="00A95A21" w:rsidP="00A054D5">
      <w:pPr>
        <w:pStyle w:val="TitleClause"/>
        <w:numPr>
          <w:ilvl w:val="0"/>
          <w:numId w:val="44"/>
        </w:numPr>
        <w:rPr>
          <w:rFonts w:cstheme="minorHAnsi"/>
        </w:rPr>
      </w:pPr>
      <w:r w:rsidRPr="00F32B25">
        <w:rPr>
          <w:rFonts w:cstheme="minorHAnsi"/>
        </w:rPr>
        <w:fldChar w:fldCharType="begin"/>
      </w:r>
      <w:r w:rsidRPr="00F32B25">
        <w:rPr>
          <w:rFonts w:cstheme="minorHAnsi"/>
        </w:rPr>
        <w:instrText>TC "11. Insurance" \l 1</w:instrText>
      </w:r>
      <w:r w:rsidRPr="00F32B25">
        <w:rPr>
          <w:rFonts w:cstheme="minorHAnsi"/>
        </w:rPr>
        <w:fldChar w:fldCharType="end"/>
      </w:r>
      <w:bookmarkStart w:id="102" w:name="a629000"/>
      <w:bookmarkStart w:id="103" w:name="_Toc256000010"/>
      <w:r w:rsidRPr="00F32B25">
        <w:rPr>
          <w:rFonts w:cstheme="minorHAnsi"/>
        </w:rPr>
        <w:t>Insurance</w:t>
      </w:r>
      <w:bookmarkEnd w:id="102"/>
      <w:bookmarkEnd w:id="103"/>
    </w:p>
    <w:p w14:paraId="784FB8AE" w14:textId="77777777" w:rsidR="00A95A21" w:rsidRPr="00F32B25" w:rsidRDefault="00A95A21" w:rsidP="00A95A21">
      <w:pPr>
        <w:pStyle w:val="NoNumUntitledsubclause1"/>
        <w:rPr>
          <w:rFonts w:cstheme="minorHAnsi"/>
        </w:rPr>
      </w:pPr>
      <w:bookmarkStart w:id="104" w:name="a546141"/>
      <w:bookmarkStart w:id="105" w:name="_Hlk26892350"/>
      <w:r w:rsidRPr="00F32B25">
        <w:rPr>
          <w:rFonts w:cstheme="minorHAnsi"/>
        </w:rPr>
        <w:t xml:space="preserve">During the term of this Agreement and for a period of one year after the expiry or termination of this Agreement, the Supplier shall maintain in force, with a reputable insurance company, professional indemnity insurance at an amount not less than £1,000,000 (one million pounds) </w:t>
      </w:r>
      <w:r w:rsidRPr="00F32B25">
        <w:rPr>
          <w:rFonts w:cstheme="minorHAnsi"/>
        </w:rPr>
        <w:lastRenderedPageBreak/>
        <w:t>and public liability insurance at an amount not less than £5,000,000 (five million pounds) to cover the liabilities that may arise under or in connection with this Agreement and shall produce to the Academy on request both the insurance certificate giving details of cover and the receipt for the current year's premium in respect of each insurance.</w:t>
      </w:r>
      <w:bookmarkEnd w:id="104"/>
    </w:p>
    <w:bookmarkEnd w:id="105"/>
    <w:p w14:paraId="256CDF6D" w14:textId="77777777" w:rsidR="00A95A21" w:rsidRPr="00F32B25" w:rsidRDefault="00A95A21" w:rsidP="00A054D5">
      <w:pPr>
        <w:pStyle w:val="TitleClause"/>
        <w:numPr>
          <w:ilvl w:val="0"/>
          <w:numId w:val="44"/>
        </w:numPr>
        <w:rPr>
          <w:rFonts w:cstheme="minorHAnsi"/>
        </w:rPr>
      </w:pPr>
      <w:r w:rsidRPr="00F32B25">
        <w:rPr>
          <w:rFonts w:cstheme="minorHAnsi"/>
        </w:rPr>
        <w:fldChar w:fldCharType="begin"/>
      </w:r>
      <w:r w:rsidRPr="00F32B25">
        <w:rPr>
          <w:rFonts w:cstheme="minorHAnsi"/>
        </w:rPr>
        <w:instrText>TC "12. Compliance with laws and policies" \l 1</w:instrText>
      </w:r>
      <w:r w:rsidRPr="00F32B25">
        <w:rPr>
          <w:rFonts w:cstheme="minorHAnsi"/>
        </w:rPr>
        <w:fldChar w:fldCharType="end"/>
      </w:r>
      <w:bookmarkStart w:id="106" w:name="a1005996"/>
      <w:bookmarkStart w:id="107" w:name="_Toc256000011"/>
      <w:r w:rsidRPr="00F32B25">
        <w:rPr>
          <w:rFonts w:cstheme="minorHAnsi"/>
        </w:rPr>
        <w:t>Compliance with laws and policies</w:t>
      </w:r>
      <w:bookmarkEnd w:id="106"/>
      <w:bookmarkEnd w:id="107"/>
    </w:p>
    <w:p w14:paraId="5CC427F2" w14:textId="77777777" w:rsidR="00A95A21" w:rsidRPr="00F32B25" w:rsidRDefault="00A95A21" w:rsidP="00A95A21">
      <w:pPr>
        <w:pStyle w:val="NoNumUntitledsubclause1"/>
        <w:rPr>
          <w:rFonts w:cstheme="minorHAnsi"/>
        </w:rPr>
      </w:pPr>
      <w:bookmarkStart w:id="108" w:name="a396286"/>
      <w:r w:rsidRPr="00F32B25">
        <w:rPr>
          <w:rFonts w:cstheme="minorHAnsi"/>
        </w:rPr>
        <w:t>In performing its obligations under this Agreement, the Supplier shall comply with:</w:t>
      </w:r>
      <w:bookmarkEnd w:id="108"/>
    </w:p>
    <w:p w14:paraId="6C3D5676" w14:textId="77777777" w:rsidR="00A95A21" w:rsidRPr="00F32B25" w:rsidRDefault="00A95A21" w:rsidP="00A054D5">
      <w:pPr>
        <w:pStyle w:val="Untitledsubclause2"/>
        <w:numPr>
          <w:ilvl w:val="2"/>
          <w:numId w:val="44"/>
        </w:numPr>
        <w:rPr>
          <w:rFonts w:cstheme="minorHAnsi"/>
        </w:rPr>
      </w:pPr>
      <w:bookmarkStart w:id="109" w:name="a69713"/>
      <w:r w:rsidRPr="00F32B25">
        <w:rPr>
          <w:rFonts w:cstheme="minorHAnsi"/>
        </w:rPr>
        <w:t>the Applicable Laws and the Supplier will inform the Academy as soon as it becomes aware of any changes in the Applicable Laws; and</w:t>
      </w:r>
      <w:bookmarkEnd w:id="109"/>
    </w:p>
    <w:p w14:paraId="082AEE1F" w14:textId="77777777" w:rsidR="00A95A21" w:rsidRPr="00F32B25" w:rsidRDefault="00A95A21" w:rsidP="00A054D5">
      <w:pPr>
        <w:pStyle w:val="Untitledsubclause2"/>
        <w:numPr>
          <w:ilvl w:val="2"/>
          <w:numId w:val="44"/>
        </w:numPr>
        <w:rPr>
          <w:rFonts w:cstheme="minorHAnsi"/>
        </w:rPr>
      </w:pPr>
      <w:bookmarkStart w:id="110" w:name="a439645"/>
      <w:r w:rsidRPr="00F32B25">
        <w:rPr>
          <w:rFonts w:cstheme="minorHAnsi"/>
        </w:rPr>
        <w:t>the Mandatory Policies.</w:t>
      </w:r>
      <w:bookmarkEnd w:id="110"/>
    </w:p>
    <w:p w14:paraId="71FDDB79" w14:textId="77777777" w:rsidR="00A95A21" w:rsidRPr="00F32B25" w:rsidRDefault="00A95A21" w:rsidP="00A054D5">
      <w:pPr>
        <w:pStyle w:val="TitleClause"/>
        <w:numPr>
          <w:ilvl w:val="0"/>
          <w:numId w:val="44"/>
        </w:numPr>
        <w:rPr>
          <w:rFonts w:cstheme="minorHAnsi"/>
        </w:rPr>
      </w:pPr>
      <w:bookmarkStart w:id="111" w:name="_Ref126923459"/>
      <w:bookmarkStart w:id="112" w:name="_Ref25940601"/>
      <w:bookmarkStart w:id="113" w:name="_Ref26282695"/>
      <w:r w:rsidRPr="00F32B25">
        <w:rPr>
          <w:rFonts w:cstheme="minorHAnsi"/>
        </w:rPr>
        <w:t>Safeguarding</w:t>
      </w:r>
      <w:bookmarkEnd w:id="111"/>
      <w:r w:rsidRPr="00F32B25">
        <w:rPr>
          <w:rFonts w:cstheme="minorHAnsi"/>
        </w:rPr>
        <w:t xml:space="preserve"> </w:t>
      </w:r>
    </w:p>
    <w:p w14:paraId="32D9A459" w14:textId="77777777" w:rsidR="00A95A21" w:rsidRPr="00F32B25" w:rsidRDefault="00A95A21" w:rsidP="00A054D5">
      <w:pPr>
        <w:pStyle w:val="Untitledsubclause1"/>
        <w:numPr>
          <w:ilvl w:val="1"/>
          <w:numId w:val="44"/>
        </w:numPr>
        <w:rPr>
          <w:rFonts w:cstheme="minorHAnsi"/>
        </w:rPr>
      </w:pPr>
      <w:r w:rsidRPr="00F32B25">
        <w:rPr>
          <w:rFonts w:cstheme="minorHAnsi"/>
        </w:rPr>
        <w:t xml:space="preserve">If the Services involve interaction with children or adults at risk, the Supplier agrees to: </w:t>
      </w:r>
    </w:p>
    <w:p w14:paraId="6282B9AE" w14:textId="77777777" w:rsidR="00A95A21" w:rsidRPr="00F32B25" w:rsidRDefault="00A95A21" w:rsidP="00A95A21">
      <w:pPr>
        <w:pStyle w:val="FARLevel3"/>
        <w:tabs>
          <w:tab w:val="clear" w:pos="2160"/>
        </w:tabs>
        <w:ind w:left="1701" w:hanging="992"/>
        <w:rPr>
          <w:rFonts w:cstheme="minorHAnsi"/>
        </w:rPr>
      </w:pPr>
      <w:r w:rsidRPr="00F32B25">
        <w:rPr>
          <w:rFonts w:cstheme="minorHAnsi"/>
        </w:rPr>
        <w:t xml:space="preserve">comply with the Academy’s Safeguarding Policy (as amended from time to time), as appropriate; </w:t>
      </w:r>
    </w:p>
    <w:p w14:paraId="4C1A2FC3" w14:textId="77777777" w:rsidR="00A95A21" w:rsidRPr="00F32B25" w:rsidRDefault="00A95A21" w:rsidP="00A95A21">
      <w:pPr>
        <w:pStyle w:val="FARLevel3"/>
        <w:tabs>
          <w:tab w:val="clear" w:pos="2160"/>
        </w:tabs>
        <w:spacing w:line="300" w:lineRule="auto"/>
        <w:ind w:left="1701" w:hanging="992"/>
        <w:rPr>
          <w:rFonts w:cstheme="minorHAnsi"/>
        </w:rPr>
      </w:pPr>
      <w:r w:rsidRPr="00F32B25">
        <w:rPr>
          <w:rFonts w:cstheme="minorHAnsi"/>
        </w:rPr>
        <w:t xml:space="preserve">have in place (where necessary) appropriate systems of control, including an adequate and effectively implemented safeguarding policy and procedures, and code of conduct (if separate); </w:t>
      </w:r>
    </w:p>
    <w:p w14:paraId="23A726BB" w14:textId="77777777" w:rsidR="00A95A21" w:rsidRPr="00F32B25" w:rsidRDefault="00A95A21" w:rsidP="00A95A21">
      <w:pPr>
        <w:pStyle w:val="FARLevel3"/>
        <w:tabs>
          <w:tab w:val="clear" w:pos="2160"/>
        </w:tabs>
        <w:spacing w:line="300" w:lineRule="auto"/>
        <w:ind w:left="1701" w:hanging="992"/>
        <w:rPr>
          <w:rFonts w:cstheme="minorHAnsi"/>
        </w:rPr>
      </w:pPr>
      <w:r w:rsidRPr="00F32B25">
        <w:rPr>
          <w:rFonts w:cstheme="minorHAnsi"/>
        </w:rPr>
        <w:t xml:space="preserve">ensure individuals associated with the Supplier are subject to safe recruitment, selection and appropriate vetting and that, under no circumstances, will any individual associated with the Supplier be considered to pose a risk to children and/or adults at risk be deployed to work or volunteer with these groups when providing the Services; </w:t>
      </w:r>
    </w:p>
    <w:p w14:paraId="5E859412" w14:textId="77777777" w:rsidR="00A95A21" w:rsidRPr="00F32B25" w:rsidRDefault="00A95A21" w:rsidP="00A95A21">
      <w:pPr>
        <w:pStyle w:val="FARLevel3"/>
        <w:tabs>
          <w:tab w:val="clear" w:pos="2160"/>
        </w:tabs>
        <w:spacing w:line="300" w:lineRule="auto"/>
        <w:ind w:left="1701" w:hanging="992"/>
        <w:rPr>
          <w:rFonts w:cstheme="minorHAnsi"/>
        </w:rPr>
      </w:pPr>
      <w:bookmarkStart w:id="114" w:name="_Ref32276488"/>
      <w:r w:rsidRPr="00F32B25">
        <w:rPr>
          <w:rFonts w:cstheme="minorHAnsi"/>
        </w:rPr>
        <w:t>ensure that any safeguarding concern or allegation which relates to an individual associated with the Supplier will be reported, without delay, in accordance with the Supplier’s safeguarding policy, and will be managed in accordance with the Supplier’s safeguarding policy</w:t>
      </w:r>
      <w:bookmarkEnd w:id="114"/>
      <w:r w:rsidRPr="00F32B25">
        <w:rPr>
          <w:rFonts w:cstheme="minorHAnsi"/>
        </w:rPr>
        <w:t xml:space="preserve"> and disciplinary procedure as and where appropriate; </w:t>
      </w:r>
    </w:p>
    <w:p w14:paraId="458E62F6" w14:textId="77777777" w:rsidR="00A95A21" w:rsidRPr="00F32B25" w:rsidRDefault="00A95A21" w:rsidP="00A95A21">
      <w:pPr>
        <w:pStyle w:val="FARLevel3"/>
        <w:tabs>
          <w:tab w:val="clear" w:pos="2160"/>
        </w:tabs>
        <w:spacing w:line="300" w:lineRule="auto"/>
        <w:ind w:left="2268" w:hanging="567"/>
        <w:rPr>
          <w:rFonts w:cstheme="minorHAnsi"/>
        </w:rPr>
      </w:pPr>
      <w:r w:rsidRPr="00F32B25">
        <w:rPr>
          <w:rFonts w:cstheme="minorHAnsi"/>
        </w:rPr>
        <w:t>in order for the Academy to ensure that it complies with its obligations to submit any necessary serious incident report to the Charity Commission, inform the Academy, without delay, in the event (i) the Supplier becomes aware of any safeguarding concern or allegation that as arisen in relation to the Services;  (ii)_ of a safeguarding allegation relating to an individual associated with the Supplier which leads to an investigation and/or referral to the Police and/or Local Authority and/or a regulatory body (such as the Disclosure and Barring Service); or (iii) of the occurrence of a breach or failure of policy, on the part of an individual associated with the Supplier, which could have put people at risk of harm and/or resulted in a referral to the Police and/or Local Authority and/or a regulatory body;</w:t>
      </w:r>
    </w:p>
    <w:p w14:paraId="02774AD7" w14:textId="77777777" w:rsidR="00A95A21" w:rsidRPr="00F32B25" w:rsidRDefault="00A95A21" w:rsidP="00A95A21">
      <w:pPr>
        <w:pStyle w:val="FARLevel3"/>
        <w:tabs>
          <w:tab w:val="clear" w:pos="2160"/>
        </w:tabs>
        <w:spacing w:line="300" w:lineRule="auto"/>
        <w:ind w:left="1701" w:hanging="992"/>
        <w:rPr>
          <w:rFonts w:cstheme="minorHAnsi"/>
        </w:rPr>
      </w:pPr>
      <w:r w:rsidRPr="00F32B25">
        <w:rPr>
          <w:rFonts w:cstheme="minorHAnsi"/>
        </w:rPr>
        <w:lastRenderedPageBreak/>
        <w:t xml:space="preserve">ensure that any safeguarding concern or allegation which arises in relation to an individual associated with the Academy is reported, without delay, to the Academy’s Safeguarding Lead, and in accordance with the Academy’s Safeguarding Policy, who will manage the safeguarding concern or allegation in accordance with that Policy; and </w:t>
      </w:r>
    </w:p>
    <w:p w14:paraId="357EDAEB" w14:textId="77777777" w:rsidR="00A95A21" w:rsidRPr="00F32B25" w:rsidRDefault="00A95A21" w:rsidP="00A95A21">
      <w:pPr>
        <w:pStyle w:val="FARLevel3"/>
        <w:tabs>
          <w:tab w:val="clear" w:pos="2160"/>
        </w:tabs>
        <w:spacing w:line="300" w:lineRule="auto"/>
        <w:ind w:left="1701" w:hanging="992"/>
        <w:rPr>
          <w:rFonts w:cstheme="minorHAnsi"/>
        </w:rPr>
      </w:pPr>
      <w:r w:rsidRPr="00F32B25">
        <w:rPr>
          <w:rFonts w:cstheme="minorHAnsi"/>
        </w:rPr>
        <w:t>promptly inform the Academy should the Supplier become aware of any fact or change in circumstances which may impact its ability to carry out the Services, and/or may put the beneficiaries of the Services at risk of harm.</w:t>
      </w:r>
    </w:p>
    <w:p w14:paraId="6C4BAF67" w14:textId="77777777" w:rsidR="00A95A21" w:rsidRPr="00F32B25" w:rsidRDefault="00A95A21" w:rsidP="00A054D5">
      <w:pPr>
        <w:pStyle w:val="TitleClause"/>
        <w:numPr>
          <w:ilvl w:val="0"/>
          <w:numId w:val="44"/>
        </w:numPr>
        <w:rPr>
          <w:rFonts w:cstheme="minorHAnsi"/>
        </w:rPr>
      </w:pPr>
      <w:bookmarkStart w:id="115" w:name="_Ref126923515"/>
      <w:r w:rsidRPr="00F32B25">
        <w:rPr>
          <w:rFonts w:cstheme="minorHAnsi"/>
        </w:rPr>
        <w:t>Data Protection</w:t>
      </w:r>
      <w:bookmarkEnd w:id="112"/>
      <w:bookmarkEnd w:id="113"/>
      <w:bookmarkEnd w:id="115"/>
    </w:p>
    <w:p w14:paraId="2E94E3E7" w14:textId="77777777" w:rsidR="00A95A21" w:rsidRPr="00F32B25" w:rsidRDefault="00A95A21" w:rsidP="00A054D5">
      <w:pPr>
        <w:pStyle w:val="Untitledsubclause1"/>
        <w:numPr>
          <w:ilvl w:val="1"/>
          <w:numId w:val="44"/>
        </w:numPr>
        <w:rPr>
          <w:rFonts w:cstheme="minorHAnsi"/>
        </w:rPr>
      </w:pPr>
      <w:r w:rsidRPr="00F32B25">
        <w:rPr>
          <w:rFonts w:cstheme="minorHAnsi"/>
        </w:rPr>
        <w:t xml:space="preserve">In this clause </w:t>
      </w:r>
      <w:r w:rsidRPr="00F32B25">
        <w:rPr>
          <w:rFonts w:cstheme="minorHAnsi"/>
          <w:b/>
        </w:rPr>
        <w:t>Controller</w:t>
      </w:r>
      <w:r w:rsidRPr="00F32B25">
        <w:rPr>
          <w:rFonts w:cstheme="minorHAnsi"/>
        </w:rPr>
        <w:t>,</w:t>
      </w:r>
      <w:r w:rsidRPr="00F32B25">
        <w:rPr>
          <w:rFonts w:cstheme="minorHAnsi"/>
          <w:b/>
        </w:rPr>
        <w:t xml:space="preserve"> Processor</w:t>
      </w:r>
      <w:r w:rsidRPr="00F32B25">
        <w:rPr>
          <w:rFonts w:cstheme="minorHAnsi"/>
        </w:rPr>
        <w:t xml:space="preserve">, </w:t>
      </w:r>
      <w:r w:rsidRPr="00F32B25">
        <w:rPr>
          <w:rFonts w:cstheme="minorHAnsi"/>
          <w:b/>
        </w:rPr>
        <w:t>Data Subject</w:t>
      </w:r>
      <w:r w:rsidRPr="00F32B25">
        <w:rPr>
          <w:rFonts w:cstheme="minorHAnsi"/>
        </w:rPr>
        <w:t xml:space="preserve"> and </w:t>
      </w:r>
      <w:r w:rsidRPr="00F32B25">
        <w:rPr>
          <w:rFonts w:cstheme="minorHAnsi"/>
          <w:b/>
        </w:rPr>
        <w:t>Personal Data</w:t>
      </w:r>
      <w:r w:rsidRPr="00F32B25">
        <w:rPr>
          <w:rFonts w:cstheme="minorHAnsi"/>
        </w:rPr>
        <w:t xml:space="preserve"> shall have the meanings as defined in the Data Protection Legislation. </w:t>
      </w:r>
      <w:r w:rsidRPr="00F32B25">
        <w:rPr>
          <w:rFonts w:cstheme="minorHAnsi"/>
        </w:rPr>
        <w:fldChar w:fldCharType="begin"/>
      </w:r>
      <w:r w:rsidRPr="00F32B25">
        <w:rPr>
          <w:rFonts w:cstheme="minorHAnsi"/>
        </w:rPr>
        <w:fldChar w:fldCharType="end"/>
      </w:r>
      <w:bookmarkStart w:id="116" w:name="_Ref19538793"/>
      <w:r w:rsidRPr="00F32B25">
        <w:rPr>
          <w:rFonts w:cstheme="minorHAnsi"/>
        </w:rPr>
        <w:t xml:space="preserve"> </w:t>
      </w:r>
      <w:bookmarkStart w:id="117" w:name="_Ref26283589"/>
      <w:bookmarkEnd w:id="116"/>
    </w:p>
    <w:p w14:paraId="20F7D489" w14:textId="77777777" w:rsidR="00A95A21" w:rsidRPr="00F32B25" w:rsidRDefault="00A95A21" w:rsidP="00A054D5">
      <w:pPr>
        <w:pStyle w:val="Untitledsubclause1"/>
        <w:numPr>
          <w:ilvl w:val="1"/>
          <w:numId w:val="44"/>
        </w:numPr>
        <w:rPr>
          <w:rFonts w:cstheme="minorHAnsi"/>
        </w:rPr>
      </w:pPr>
      <w:r w:rsidRPr="00F32B25">
        <w:rPr>
          <w:rFonts w:cstheme="minorHAnsi"/>
        </w:rPr>
        <w:t>Each party agrees:</w:t>
      </w:r>
      <w:bookmarkEnd w:id="117"/>
    </w:p>
    <w:p w14:paraId="5EA14769" w14:textId="77777777" w:rsidR="00A95A21" w:rsidRPr="00F32B25" w:rsidRDefault="00A95A21" w:rsidP="00A054D5">
      <w:pPr>
        <w:pStyle w:val="Untitledsubclause2"/>
        <w:numPr>
          <w:ilvl w:val="2"/>
          <w:numId w:val="44"/>
        </w:numPr>
        <w:rPr>
          <w:rFonts w:cstheme="minorHAnsi"/>
        </w:rPr>
      </w:pPr>
      <w:r w:rsidRPr="00F32B25">
        <w:rPr>
          <w:rFonts w:cstheme="minorHAnsi"/>
        </w:rPr>
        <w:t xml:space="preserve">to comply with the Data Protection Legislation and not knowingly to do or omit to do anything which would result in a breach by the other party of Data Protection Legislation; </w:t>
      </w:r>
    </w:p>
    <w:p w14:paraId="6C3D7776" w14:textId="77777777" w:rsidR="00A95A21" w:rsidRPr="00F32B25" w:rsidRDefault="00A95A21" w:rsidP="00A054D5">
      <w:pPr>
        <w:pStyle w:val="Untitledsubclause2"/>
        <w:numPr>
          <w:ilvl w:val="2"/>
          <w:numId w:val="44"/>
        </w:numPr>
        <w:rPr>
          <w:rFonts w:cstheme="minorHAnsi"/>
        </w:rPr>
      </w:pPr>
      <w:r w:rsidRPr="00F32B25">
        <w:rPr>
          <w:rFonts w:cstheme="minorHAnsi"/>
        </w:rPr>
        <w:t>to provide reasonable assistance to the other party to enable it to comply with Data Protection Legislation.</w:t>
      </w:r>
    </w:p>
    <w:p w14:paraId="0D1CCE6D" w14:textId="77777777" w:rsidR="00A95A21" w:rsidRPr="00F32B25" w:rsidRDefault="00A95A21" w:rsidP="00A054D5">
      <w:pPr>
        <w:pStyle w:val="Untitledsubclause1"/>
        <w:numPr>
          <w:ilvl w:val="1"/>
          <w:numId w:val="44"/>
        </w:numPr>
        <w:rPr>
          <w:rFonts w:cstheme="minorHAnsi"/>
        </w:rPr>
      </w:pPr>
      <w:bookmarkStart w:id="118" w:name="_Ref19538802"/>
      <w:bookmarkStart w:id="119" w:name="_Ref26283641"/>
      <w:r w:rsidRPr="00F32B25">
        <w:rPr>
          <w:rFonts w:cstheme="minorHAnsi"/>
        </w:rPr>
        <w:t>Any breach</w:t>
      </w:r>
      <w:bookmarkEnd w:id="118"/>
      <w:r w:rsidRPr="00F32B25">
        <w:rPr>
          <w:rFonts w:cstheme="minorHAnsi"/>
        </w:rPr>
        <w:t xml:space="preserve"> of clause </w:t>
      </w:r>
      <w:r w:rsidRPr="00F32B25">
        <w:rPr>
          <w:rFonts w:cstheme="minorHAnsi"/>
        </w:rPr>
        <w:fldChar w:fldCharType="begin"/>
      </w:r>
      <w:r w:rsidRPr="00F32B25">
        <w:rPr>
          <w:rFonts w:cstheme="minorHAnsi"/>
        </w:rPr>
        <w:instrText xml:space="preserve"> REF _Ref26282695 \r \h  \* MERGEFORMAT </w:instrText>
      </w:r>
      <w:r w:rsidRPr="00F32B25">
        <w:rPr>
          <w:rFonts w:cstheme="minorHAnsi"/>
        </w:rPr>
      </w:r>
      <w:r w:rsidRPr="00F32B25">
        <w:rPr>
          <w:rFonts w:cstheme="minorHAnsi"/>
        </w:rPr>
        <w:fldChar w:fldCharType="separate"/>
      </w:r>
      <w:r w:rsidRPr="00F32B25">
        <w:rPr>
          <w:rFonts w:cstheme="minorHAnsi"/>
        </w:rPr>
        <w:t>13</w:t>
      </w:r>
      <w:r w:rsidRPr="00F32B25">
        <w:rPr>
          <w:rFonts w:cstheme="minorHAnsi"/>
        </w:rPr>
        <w:fldChar w:fldCharType="end"/>
      </w:r>
      <w:r w:rsidRPr="00F32B25">
        <w:rPr>
          <w:rFonts w:cstheme="minorHAnsi"/>
        </w:rPr>
        <w:t xml:space="preserve"> by the Supplier shall be deemed a material breach of the Agreement and shall entitle the Academy to terminate the Agreement in accordance with clause </w:t>
      </w:r>
      <w:r w:rsidRPr="00F32B25">
        <w:rPr>
          <w:rFonts w:cstheme="minorHAnsi"/>
        </w:rPr>
        <w:fldChar w:fldCharType="begin"/>
      </w:r>
      <w:r w:rsidRPr="00F32B25">
        <w:rPr>
          <w:rFonts w:cstheme="minorHAnsi"/>
        </w:rPr>
        <w:instrText xml:space="preserve"> REF a151117 \r \h  \* MERGEFORMAT </w:instrText>
      </w:r>
      <w:r w:rsidRPr="00F32B25">
        <w:rPr>
          <w:rFonts w:cstheme="minorHAnsi"/>
        </w:rPr>
      </w:r>
      <w:r w:rsidRPr="00F32B25">
        <w:rPr>
          <w:rFonts w:cstheme="minorHAnsi"/>
        </w:rPr>
        <w:fldChar w:fldCharType="separate"/>
      </w:r>
      <w:r w:rsidRPr="00F32B25">
        <w:rPr>
          <w:rFonts w:cstheme="minorHAnsi"/>
        </w:rPr>
        <w:t>19</w:t>
      </w:r>
      <w:r w:rsidRPr="00F32B25">
        <w:rPr>
          <w:rFonts w:cstheme="minorHAnsi"/>
        </w:rPr>
        <w:fldChar w:fldCharType="end"/>
      </w:r>
      <w:r w:rsidRPr="00F32B25">
        <w:rPr>
          <w:rFonts w:cstheme="minorHAnsi"/>
        </w:rPr>
        <w:t>.</w:t>
      </w:r>
      <w:bookmarkEnd w:id="119"/>
    </w:p>
    <w:p w14:paraId="2527D615" w14:textId="77777777" w:rsidR="00A95A21" w:rsidRPr="00F32B25" w:rsidRDefault="00A95A21" w:rsidP="00A95A21">
      <w:pPr>
        <w:pStyle w:val="Untitledsubclause1"/>
        <w:numPr>
          <w:ilvl w:val="0"/>
          <w:numId w:val="0"/>
        </w:numPr>
        <w:ind w:left="720"/>
        <w:rPr>
          <w:rFonts w:cstheme="minorHAnsi"/>
          <w:u w:val="single"/>
        </w:rPr>
      </w:pPr>
      <w:r w:rsidRPr="00F32B25">
        <w:rPr>
          <w:rFonts w:cstheme="minorHAnsi"/>
          <w:u w:val="single"/>
        </w:rPr>
        <w:t>Supplier as a Processor</w:t>
      </w:r>
    </w:p>
    <w:p w14:paraId="0EFF16EA" w14:textId="77777777" w:rsidR="00A95A21" w:rsidRPr="00F32B25" w:rsidRDefault="00A95A21" w:rsidP="00A054D5">
      <w:pPr>
        <w:pStyle w:val="Untitledsubclause1"/>
        <w:numPr>
          <w:ilvl w:val="1"/>
          <w:numId w:val="44"/>
        </w:numPr>
        <w:rPr>
          <w:rFonts w:cstheme="minorHAnsi"/>
        </w:rPr>
      </w:pPr>
      <w:bookmarkStart w:id="120" w:name="_Ref26283608"/>
      <w:r w:rsidRPr="00F32B25">
        <w:rPr>
          <w:rFonts w:cstheme="minorHAnsi"/>
        </w:rPr>
        <w:t xml:space="preserve">To the extent that Supplier processes any Personal Data on behalf of the Academy while performing the Services, the parties agree that the Supplier shall do so as a Processor and the Academy shall be the Controller and clauses </w:t>
      </w:r>
      <w:r w:rsidRPr="00F32B25">
        <w:rPr>
          <w:rFonts w:cstheme="minorHAnsi"/>
        </w:rPr>
        <w:fldChar w:fldCharType="begin"/>
      </w:r>
      <w:r w:rsidRPr="00F32B25">
        <w:rPr>
          <w:rFonts w:cstheme="minorHAnsi"/>
        </w:rPr>
        <w:instrText xml:space="preserve"> REF _Ref19538258 \r \h  \* MERGEFORMAT </w:instrText>
      </w:r>
      <w:r w:rsidRPr="00F32B25">
        <w:rPr>
          <w:rFonts w:cstheme="minorHAnsi"/>
        </w:rPr>
      </w:r>
      <w:r w:rsidRPr="00F32B25">
        <w:rPr>
          <w:rFonts w:cstheme="minorHAnsi"/>
        </w:rPr>
        <w:fldChar w:fldCharType="separate"/>
      </w:r>
      <w:r w:rsidRPr="00F32B25">
        <w:rPr>
          <w:rFonts w:cstheme="minorHAnsi"/>
        </w:rPr>
        <w:t>14.5</w:t>
      </w:r>
      <w:r w:rsidRPr="00F32B25">
        <w:rPr>
          <w:rFonts w:cstheme="minorHAnsi"/>
        </w:rPr>
        <w:fldChar w:fldCharType="end"/>
      </w:r>
      <w:r w:rsidRPr="00F32B25">
        <w:rPr>
          <w:rFonts w:cstheme="minorHAnsi"/>
        </w:rPr>
        <w:t xml:space="preserve"> to </w:t>
      </w:r>
      <w:r w:rsidRPr="00F32B25">
        <w:rPr>
          <w:rFonts w:cstheme="minorHAnsi"/>
        </w:rPr>
        <w:fldChar w:fldCharType="begin"/>
      </w:r>
      <w:r w:rsidRPr="00F32B25">
        <w:rPr>
          <w:rFonts w:cstheme="minorHAnsi"/>
        </w:rPr>
        <w:instrText xml:space="preserve"> REF _Ref19538271 \r \h  \* MERGEFORMAT </w:instrText>
      </w:r>
      <w:r w:rsidRPr="00F32B25">
        <w:rPr>
          <w:rFonts w:cstheme="minorHAnsi"/>
        </w:rPr>
      </w:r>
      <w:r w:rsidRPr="00F32B25">
        <w:rPr>
          <w:rFonts w:cstheme="minorHAnsi"/>
        </w:rPr>
        <w:fldChar w:fldCharType="separate"/>
      </w:r>
      <w:r w:rsidRPr="00F32B25">
        <w:rPr>
          <w:rFonts w:cstheme="minorHAnsi"/>
        </w:rPr>
        <w:t>14.10</w:t>
      </w:r>
      <w:r w:rsidRPr="00F32B25">
        <w:rPr>
          <w:rFonts w:cstheme="minorHAnsi"/>
        </w:rPr>
        <w:fldChar w:fldCharType="end"/>
      </w:r>
      <w:r w:rsidRPr="00F32B25">
        <w:rPr>
          <w:rFonts w:cstheme="minorHAnsi"/>
        </w:rPr>
        <w:t xml:space="preserve">  below and </w:t>
      </w:r>
      <w:r w:rsidRPr="00F32B25">
        <w:rPr>
          <w:rFonts w:cstheme="minorHAnsi"/>
        </w:rPr>
        <w:fldChar w:fldCharType="begin"/>
      </w:r>
      <w:r w:rsidRPr="00F32B25">
        <w:rPr>
          <w:rFonts w:cstheme="minorHAnsi"/>
        </w:rPr>
        <w:instrText xml:space="preserve"> REF _Ref26283567 \r \h  \* MERGEFORMAT </w:instrText>
      </w:r>
      <w:r w:rsidRPr="00F32B25">
        <w:rPr>
          <w:rFonts w:cstheme="minorHAnsi"/>
        </w:rPr>
      </w:r>
      <w:r w:rsidRPr="00F32B25">
        <w:rPr>
          <w:rFonts w:cstheme="minorHAnsi"/>
        </w:rPr>
        <w:fldChar w:fldCharType="separate"/>
      </w:r>
      <w:r w:rsidRPr="00F32B25">
        <w:rPr>
          <w:rFonts w:cstheme="minorHAnsi"/>
        </w:rPr>
        <w:t>Schedule 5</w:t>
      </w:r>
      <w:r w:rsidRPr="00F32B25">
        <w:rPr>
          <w:rFonts w:cstheme="minorHAnsi"/>
        </w:rPr>
        <w:fldChar w:fldCharType="end"/>
      </w:r>
      <w:r w:rsidRPr="00F32B25">
        <w:rPr>
          <w:rFonts w:cstheme="minorHAnsi"/>
        </w:rPr>
        <w:t xml:space="preserve"> shall apply. For the avoidance of doubt, where the Supplier is a Processor, clauses </w:t>
      </w:r>
      <w:r w:rsidRPr="00F32B25">
        <w:rPr>
          <w:rFonts w:cstheme="minorHAnsi"/>
        </w:rPr>
        <w:fldChar w:fldCharType="begin"/>
      </w:r>
      <w:r w:rsidRPr="00F32B25">
        <w:rPr>
          <w:rFonts w:cstheme="minorHAnsi"/>
        </w:rPr>
        <w:instrText xml:space="preserve"> REF _Ref26283589 \r \h  \* MERGEFORMAT </w:instrText>
      </w:r>
      <w:r w:rsidRPr="00F32B25">
        <w:rPr>
          <w:rFonts w:cstheme="minorHAnsi"/>
        </w:rPr>
      </w:r>
      <w:r w:rsidRPr="00F32B25">
        <w:rPr>
          <w:rFonts w:cstheme="minorHAnsi"/>
        </w:rPr>
        <w:fldChar w:fldCharType="separate"/>
      </w:r>
      <w:r w:rsidRPr="00F32B25">
        <w:rPr>
          <w:rFonts w:cstheme="minorHAnsi"/>
        </w:rPr>
        <w:t>14.1</w:t>
      </w:r>
      <w:r w:rsidRPr="00F32B25">
        <w:rPr>
          <w:rFonts w:cstheme="minorHAnsi"/>
        </w:rPr>
        <w:fldChar w:fldCharType="end"/>
      </w:r>
      <w:r w:rsidRPr="00F32B25">
        <w:rPr>
          <w:rFonts w:cstheme="minorHAnsi"/>
        </w:rPr>
        <w:t xml:space="preserve"> to </w:t>
      </w:r>
      <w:r w:rsidRPr="00F32B25">
        <w:rPr>
          <w:rFonts w:cstheme="minorHAnsi"/>
        </w:rPr>
        <w:fldChar w:fldCharType="begin"/>
      </w:r>
      <w:r w:rsidRPr="00F32B25">
        <w:rPr>
          <w:rFonts w:cstheme="minorHAnsi"/>
        </w:rPr>
        <w:instrText xml:space="preserve"> REF _Ref26283641 \r \h  \* MERGEFORMAT </w:instrText>
      </w:r>
      <w:r w:rsidRPr="00F32B25">
        <w:rPr>
          <w:rFonts w:cstheme="minorHAnsi"/>
        </w:rPr>
      </w:r>
      <w:r w:rsidRPr="00F32B25">
        <w:rPr>
          <w:rFonts w:cstheme="minorHAnsi"/>
        </w:rPr>
        <w:fldChar w:fldCharType="separate"/>
      </w:r>
      <w:r w:rsidRPr="00F32B25">
        <w:rPr>
          <w:rFonts w:cstheme="minorHAnsi"/>
        </w:rPr>
        <w:t>14.3</w:t>
      </w:r>
      <w:r w:rsidRPr="00F32B25">
        <w:rPr>
          <w:rFonts w:cstheme="minorHAnsi"/>
        </w:rPr>
        <w:fldChar w:fldCharType="end"/>
      </w:r>
      <w:r w:rsidRPr="00F32B25">
        <w:rPr>
          <w:rFonts w:cstheme="minorHAnsi"/>
        </w:rPr>
        <w:t xml:space="preserve"> shall still apply.</w:t>
      </w:r>
      <w:bookmarkEnd w:id="120"/>
    </w:p>
    <w:p w14:paraId="6B1ED6A3" w14:textId="77777777" w:rsidR="00A95A21" w:rsidRPr="00F32B25" w:rsidRDefault="00A95A21" w:rsidP="00A054D5">
      <w:pPr>
        <w:pStyle w:val="Untitledsubclause1"/>
        <w:numPr>
          <w:ilvl w:val="1"/>
          <w:numId w:val="44"/>
        </w:numPr>
        <w:rPr>
          <w:rFonts w:cstheme="minorHAnsi"/>
        </w:rPr>
      </w:pPr>
      <w:bookmarkStart w:id="121" w:name="_Ref19538258"/>
      <w:r w:rsidRPr="00F32B25">
        <w:rPr>
          <w:rFonts w:cstheme="minorHAnsi"/>
        </w:rPr>
        <w:t>The Supplier shall:</w:t>
      </w:r>
      <w:bookmarkEnd w:id="121"/>
    </w:p>
    <w:p w14:paraId="191D1DEF" w14:textId="77777777" w:rsidR="00A95A21" w:rsidRPr="00F32B25" w:rsidRDefault="00A95A21" w:rsidP="00A054D5">
      <w:pPr>
        <w:pStyle w:val="Untitledsubclause2"/>
        <w:numPr>
          <w:ilvl w:val="2"/>
          <w:numId w:val="44"/>
        </w:numPr>
        <w:rPr>
          <w:rFonts w:cstheme="minorHAnsi"/>
        </w:rPr>
      </w:pPr>
      <w:r w:rsidRPr="00F32B25">
        <w:rPr>
          <w:rFonts w:cstheme="minorHAnsi"/>
        </w:rPr>
        <w:t>only carry out processing of any such Personal Data on the Academy’s documented instructions from time to time;</w:t>
      </w:r>
    </w:p>
    <w:p w14:paraId="0D1210E6" w14:textId="77777777" w:rsidR="00A95A21" w:rsidRPr="00F32B25" w:rsidRDefault="00A95A21" w:rsidP="00A054D5">
      <w:pPr>
        <w:pStyle w:val="Untitledsubclause2"/>
        <w:numPr>
          <w:ilvl w:val="2"/>
          <w:numId w:val="44"/>
        </w:numPr>
        <w:rPr>
          <w:rFonts w:cstheme="minorHAnsi"/>
        </w:rPr>
      </w:pPr>
      <w:r w:rsidRPr="00F32B25">
        <w:rPr>
          <w:rFonts w:cstheme="minorHAnsi"/>
        </w:rPr>
        <w:t>take and/or implement all appropriate technical and organisational measures against unauthorised or unlawful processing of such Personal Data, and against accidental loss, alteration or destruction of, or damage to, such Personal Data, and ensure the security of such data at all times;</w:t>
      </w:r>
    </w:p>
    <w:p w14:paraId="091F0E71" w14:textId="77777777" w:rsidR="00A95A21" w:rsidRPr="00F32B25" w:rsidRDefault="00A95A21" w:rsidP="00A054D5">
      <w:pPr>
        <w:pStyle w:val="Untitledsubclause2"/>
        <w:numPr>
          <w:ilvl w:val="2"/>
          <w:numId w:val="44"/>
        </w:numPr>
        <w:rPr>
          <w:rFonts w:cstheme="minorHAnsi"/>
        </w:rPr>
      </w:pPr>
      <w:r w:rsidRPr="00F32B25">
        <w:rPr>
          <w:rFonts w:cstheme="minorHAnsi"/>
        </w:rPr>
        <w:t xml:space="preserve">notify the Academy immediately of any security breach affecting any Personal Data; </w:t>
      </w:r>
    </w:p>
    <w:p w14:paraId="0779B216" w14:textId="77777777" w:rsidR="00A95A21" w:rsidRPr="00F32B25" w:rsidRDefault="00A95A21" w:rsidP="00A054D5">
      <w:pPr>
        <w:pStyle w:val="Untitledsubclause2"/>
        <w:numPr>
          <w:ilvl w:val="2"/>
          <w:numId w:val="44"/>
        </w:numPr>
        <w:rPr>
          <w:rFonts w:cstheme="minorHAnsi"/>
        </w:rPr>
      </w:pPr>
      <w:r w:rsidRPr="00F32B25">
        <w:rPr>
          <w:rFonts w:cstheme="minorHAnsi"/>
        </w:rPr>
        <w:t>not modify, amend or alter the contents of such Personal Data other than as strictly necessary for the purposes of performing the Services;</w:t>
      </w:r>
    </w:p>
    <w:p w14:paraId="62B1AFD6" w14:textId="77777777" w:rsidR="00A95A21" w:rsidRPr="00F32B25" w:rsidRDefault="00A95A21" w:rsidP="00A054D5">
      <w:pPr>
        <w:pStyle w:val="Untitledsubclause2"/>
        <w:numPr>
          <w:ilvl w:val="2"/>
          <w:numId w:val="44"/>
        </w:numPr>
        <w:rPr>
          <w:rFonts w:cstheme="minorHAnsi"/>
        </w:rPr>
      </w:pPr>
      <w:r w:rsidRPr="00F32B25">
        <w:rPr>
          <w:rFonts w:cstheme="minorHAnsi"/>
        </w:rPr>
        <w:lastRenderedPageBreak/>
        <w:t>not disclose or permit the disclosure of any such Personal Data to a Data Subject or other third party unless authorised in writing by the Academy;</w:t>
      </w:r>
    </w:p>
    <w:p w14:paraId="55B38746" w14:textId="77777777" w:rsidR="00A95A21" w:rsidRPr="00F32B25" w:rsidRDefault="00A95A21" w:rsidP="00A054D5">
      <w:pPr>
        <w:pStyle w:val="Untitledsubclause2"/>
        <w:numPr>
          <w:ilvl w:val="2"/>
          <w:numId w:val="44"/>
        </w:numPr>
        <w:rPr>
          <w:rFonts w:cstheme="minorHAnsi"/>
        </w:rPr>
      </w:pPr>
      <w:r w:rsidRPr="00F32B25">
        <w:rPr>
          <w:rFonts w:cstheme="minorHAnsi"/>
        </w:rPr>
        <w:t xml:space="preserve">only use and process such Personal Data in accordance with the terms of this Agreement and in compliance with the provisions of Data Protection Legislation, and only then to the extent absolutely necessary for and in connection with the performance of the Services; </w:t>
      </w:r>
    </w:p>
    <w:p w14:paraId="63595CCC" w14:textId="77777777" w:rsidR="00A95A21" w:rsidRPr="00F32B25" w:rsidRDefault="00A95A21" w:rsidP="00A054D5">
      <w:pPr>
        <w:pStyle w:val="Untitledsubclause2"/>
        <w:numPr>
          <w:ilvl w:val="2"/>
          <w:numId w:val="44"/>
        </w:numPr>
        <w:rPr>
          <w:rFonts w:cstheme="minorHAnsi"/>
        </w:rPr>
      </w:pPr>
      <w:r w:rsidRPr="00F32B25">
        <w:rPr>
          <w:rFonts w:cstheme="minorHAnsi"/>
        </w:rPr>
        <w:t>only transfer such personal data to countries outside the European Economic Area with the Academy’s authority and subject to appropriate protections as required by Data Protection Legislation;</w:t>
      </w:r>
    </w:p>
    <w:p w14:paraId="7649EC2D" w14:textId="77777777" w:rsidR="00A95A21" w:rsidRPr="00F32B25" w:rsidRDefault="00A95A21" w:rsidP="00A054D5">
      <w:pPr>
        <w:pStyle w:val="Untitledsubclause2"/>
        <w:numPr>
          <w:ilvl w:val="2"/>
          <w:numId w:val="44"/>
        </w:numPr>
        <w:rPr>
          <w:rFonts w:cstheme="minorHAnsi"/>
        </w:rPr>
      </w:pPr>
      <w:r w:rsidRPr="00F32B25">
        <w:rPr>
          <w:rFonts w:cstheme="minorHAnsi"/>
        </w:rPr>
        <w:t>on termination of this Agreement or any earlier termination of the Supplier's right or obligation to process Personal Data on the Academy’s behalf, and as otherwise directed by the Academy in respect of such Personal Data, the Supplier shall either:</w:t>
      </w:r>
    </w:p>
    <w:p w14:paraId="0CF67409" w14:textId="77777777" w:rsidR="00A95A21" w:rsidRPr="00F32B25" w:rsidRDefault="00A95A21" w:rsidP="00A054D5">
      <w:pPr>
        <w:pStyle w:val="Untitledsubclause3"/>
        <w:numPr>
          <w:ilvl w:val="3"/>
          <w:numId w:val="44"/>
        </w:numPr>
        <w:rPr>
          <w:rFonts w:cstheme="minorHAnsi"/>
        </w:rPr>
      </w:pPr>
      <w:r w:rsidRPr="00F32B25">
        <w:rPr>
          <w:rFonts w:cstheme="minorHAnsi"/>
        </w:rPr>
        <w:t>destroy the Personal Data and all copies thereof; or</w:t>
      </w:r>
    </w:p>
    <w:p w14:paraId="65CE3025" w14:textId="77777777" w:rsidR="00A95A21" w:rsidRPr="00F32B25" w:rsidRDefault="00A95A21" w:rsidP="00A054D5">
      <w:pPr>
        <w:pStyle w:val="Untitledsubclause3"/>
        <w:numPr>
          <w:ilvl w:val="3"/>
          <w:numId w:val="44"/>
        </w:numPr>
        <w:rPr>
          <w:rFonts w:cstheme="minorHAnsi"/>
        </w:rPr>
      </w:pPr>
      <w:r w:rsidRPr="00F32B25">
        <w:rPr>
          <w:rFonts w:cstheme="minorHAnsi"/>
        </w:rPr>
        <w:t xml:space="preserve">transfer the Personal Data to the Academy or such other third party as the Academy may direct; </w:t>
      </w:r>
    </w:p>
    <w:p w14:paraId="3219E218" w14:textId="77777777" w:rsidR="00A95A21" w:rsidRPr="00F32B25" w:rsidRDefault="00A95A21" w:rsidP="00A95A21">
      <w:pPr>
        <w:pStyle w:val="Untitledsubclause1"/>
        <w:numPr>
          <w:ilvl w:val="0"/>
          <w:numId w:val="0"/>
        </w:numPr>
        <w:spacing w:before="0"/>
        <w:ind w:left="720" w:firstLine="720"/>
        <w:rPr>
          <w:rFonts w:cstheme="minorHAnsi"/>
        </w:rPr>
      </w:pPr>
      <w:r w:rsidRPr="00F32B25">
        <w:rPr>
          <w:rFonts w:cstheme="minorHAnsi"/>
        </w:rPr>
        <w:t>unless storage or other processing of the Personal Data is required by law.</w:t>
      </w:r>
    </w:p>
    <w:p w14:paraId="260386B7" w14:textId="77777777" w:rsidR="00A95A21" w:rsidRPr="00F32B25" w:rsidRDefault="00A95A21" w:rsidP="00A054D5">
      <w:pPr>
        <w:pStyle w:val="Untitledsubclause1"/>
        <w:numPr>
          <w:ilvl w:val="1"/>
          <w:numId w:val="44"/>
        </w:numPr>
        <w:rPr>
          <w:rFonts w:cstheme="minorHAnsi"/>
        </w:rPr>
      </w:pPr>
      <w:r w:rsidRPr="00F32B25">
        <w:rPr>
          <w:rFonts w:cstheme="minorHAnsi"/>
        </w:rPr>
        <w:t>If the Supplier receives any complaint, notice or communication which relates directly or indirectly to the processing of Personal Data or to compliance by it or the Academy with the Data Protection Legislation (including requests from Data Subjects for the exercising of their statutory rights), the Supplier shall promptly notify the Academy and shall provide it with full co-operation and assistance in relation to any such complaint, notice or communication.</w:t>
      </w:r>
    </w:p>
    <w:p w14:paraId="7053E5B5" w14:textId="77777777" w:rsidR="00A95A21" w:rsidRPr="00F32B25" w:rsidRDefault="00A95A21" w:rsidP="00A054D5">
      <w:pPr>
        <w:pStyle w:val="Untitledsubclause1"/>
        <w:numPr>
          <w:ilvl w:val="1"/>
          <w:numId w:val="44"/>
        </w:numPr>
        <w:rPr>
          <w:rFonts w:cstheme="minorHAnsi"/>
        </w:rPr>
      </w:pPr>
      <w:r w:rsidRPr="00F32B25">
        <w:rPr>
          <w:rFonts w:cstheme="minorHAnsi"/>
        </w:rPr>
        <w:t>The Supplier shall provide reasonable assistance to the Academy, having regard to the nature of processing and the information available to the Supplier in order to assist the Academy to comply with its obligations under Data Protection Legislation (including the notification of a Personal Data breach to the relevant regulator or to the Data Subject(s) affected, the preparation of data protection impact assessments, where appropriate).</w:t>
      </w:r>
    </w:p>
    <w:p w14:paraId="5DA038AE" w14:textId="77777777" w:rsidR="00A95A21" w:rsidRPr="00F32B25" w:rsidRDefault="00A95A21" w:rsidP="00A054D5">
      <w:pPr>
        <w:pStyle w:val="Untitledsubclause1"/>
        <w:numPr>
          <w:ilvl w:val="1"/>
          <w:numId w:val="44"/>
        </w:numPr>
        <w:rPr>
          <w:rFonts w:cstheme="minorHAnsi"/>
        </w:rPr>
      </w:pPr>
      <w:r w:rsidRPr="00F32B25">
        <w:rPr>
          <w:rFonts w:cstheme="minorHAnsi"/>
        </w:rPr>
        <w:t>The Supplier shall keep and provide to the Academy on request a record of the Supplier’s use of the Personal Data and processing activities and shall make available to the Academy all information necessary (and allow for and contribute to audits or inspections) to demonstrate compliance with the Supplier's data processing obligations set out in this Agreement.</w:t>
      </w:r>
    </w:p>
    <w:p w14:paraId="66AB42A6" w14:textId="77777777" w:rsidR="00A95A21" w:rsidRPr="00F32B25" w:rsidRDefault="00A95A21" w:rsidP="00A054D5">
      <w:pPr>
        <w:pStyle w:val="Untitledsubclause1"/>
        <w:numPr>
          <w:ilvl w:val="1"/>
          <w:numId w:val="44"/>
        </w:numPr>
        <w:rPr>
          <w:rFonts w:cstheme="minorHAnsi"/>
        </w:rPr>
      </w:pPr>
      <w:r w:rsidRPr="00F32B25">
        <w:rPr>
          <w:rFonts w:cstheme="minorHAnsi"/>
        </w:rPr>
        <w:t>The Supplier shall ensure that its employees or other representatives who are authorised to process the Personal Data have committed themselves to confidentiality or are under an appropriate statutory obligation of confidentiality.</w:t>
      </w:r>
    </w:p>
    <w:p w14:paraId="5328D988" w14:textId="77777777" w:rsidR="00A95A21" w:rsidRPr="00F32B25" w:rsidRDefault="00A95A21" w:rsidP="00A054D5">
      <w:pPr>
        <w:pStyle w:val="Untitledsubclause1"/>
        <w:numPr>
          <w:ilvl w:val="1"/>
          <w:numId w:val="44"/>
        </w:numPr>
        <w:rPr>
          <w:rFonts w:cstheme="minorHAnsi"/>
        </w:rPr>
      </w:pPr>
      <w:bookmarkStart w:id="122" w:name="_Ref19538271"/>
      <w:r w:rsidRPr="00F32B25">
        <w:rPr>
          <w:rFonts w:cstheme="minorHAnsi"/>
        </w:rPr>
        <w:t xml:space="preserve">The Academy hereby authorises the Supplier to engage the third parties listed at </w:t>
      </w:r>
      <w:r w:rsidRPr="00F32B25">
        <w:rPr>
          <w:rFonts w:cstheme="minorHAnsi"/>
        </w:rPr>
        <w:fldChar w:fldCharType="begin"/>
      </w:r>
      <w:r w:rsidRPr="00F32B25">
        <w:rPr>
          <w:rFonts w:cstheme="minorHAnsi"/>
        </w:rPr>
        <w:instrText xml:space="preserve"> REF _Ref26283567 \r \h  \* MERGEFORMAT </w:instrText>
      </w:r>
      <w:r w:rsidRPr="00F32B25">
        <w:rPr>
          <w:rFonts w:cstheme="minorHAnsi"/>
        </w:rPr>
      </w:r>
      <w:r w:rsidRPr="00F32B25">
        <w:rPr>
          <w:rFonts w:cstheme="minorHAnsi"/>
        </w:rPr>
        <w:fldChar w:fldCharType="separate"/>
      </w:r>
      <w:r w:rsidRPr="00F32B25">
        <w:rPr>
          <w:rFonts w:cstheme="minorHAnsi"/>
        </w:rPr>
        <w:t>Schedule 5</w:t>
      </w:r>
      <w:r w:rsidRPr="00F32B25">
        <w:rPr>
          <w:rFonts w:cstheme="minorHAnsi"/>
        </w:rPr>
        <w:fldChar w:fldCharType="end"/>
      </w:r>
      <w:r w:rsidRPr="00F32B25">
        <w:rPr>
          <w:rFonts w:cstheme="minorHAnsi"/>
        </w:rPr>
        <w:t xml:space="preserve"> as subprocessors. The Academy hereby authorises the Supplier to engage new third parties to process the Personal Data on its behalf in connection with the performance of the Services provided that the Supplier:</w:t>
      </w:r>
      <w:bookmarkEnd w:id="122"/>
    </w:p>
    <w:p w14:paraId="612E2094" w14:textId="77777777" w:rsidR="00A95A21" w:rsidRPr="00F32B25" w:rsidRDefault="00A95A21" w:rsidP="00A054D5">
      <w:pPr>
        <w:pStyle w:val="Untitledsubclause2"/>
        <w:numPr>
          <w:ilvl w:val="2"/>
          <w:numId w:val="44"/>
        </w:numPr>
        <w:rPr>
          <w:rFonts w:cstheme="minorHAnsi"/>
        </w:rPr>
      </w:pPr>
      <w:r w:rsidRPr="00F32B25">
        <w:rPr>
          <w:rFonts w:cstheme="minorHAnsi"/>
        </w:rPr>
        <w:t xml:space="preserve">gives the Academy prior notice of any new appointment of any such sub-processor before authorising any such new sub-processor to process Personal Data, such notice to be given no less than thirty (30) days before any sub-processing commences. If </w:t>
      </w:r>
      <w:r w:rsidRPr="00F32B25">
        <w:rPr>
          <w:rFonts w:cstheme="minorHAnsi"/>
        </w:rPr>
        <w:lastRenderedPageBreak/>
        <w:t>the Academy objects (such objection to be exercised reasonably) to the Supplier’s use of a new sub-processor the Academy shall be entitled to terminate the Agreement upon written notice provided that such notice is given within fourteen (14) days of receipt of the Supplier’s notification of the appointment of the sub-processor.</w:t>
      </w:r>
    </w:p>
    <w:p w14:paraId="41A4B65E" w14:textId="77777777" w:rsidR="00A95A21" w:rsidRPr="00F32B25" w:rsidRDefault="00A95A21" w:rsidP="00A054D5">
      <w:pPr>
        <w:pStyle w:val="Untitledsubclause2"/>
        <w:numPr>
          <w:ilvl w:val="2"/>
          <w:numId w:val="44"/>
        </w:numPr>
        <w:rPr>
          <w:rFonts w:cstheme="minorHAnsi"/>
        </w:rPr>
      </w:pPr>
      <w:r w:rsidRPr="00F32B25">
        <w:rPr>
          <w:rFonts w:cstheme="minorHAnsi"/>
        </w:rPr>
        <w:t xml:space="preserve">enters into a written subcontract with such third party to ensure that it only processes the Personal Data in performing the specific obligations required of it under the subcontract and on data processing terms no less onerous than those which bind Supplier under clauses </w:t>
      </w:r>
      <w:r w:rsidRPr="00F32B25">
        <w:rPr>
          <w:rFonts w:cstheme="minorHAnsi"/>
        </w:rPr>
        <w:fldChar w:fldCharType="begin"/>
      </w:r>
      <w:r w:rsidRPr="00F32B25">
        <w:rPr>
          <w:rFonts w:cstheme="minorHAnsi"/>
        </w:rPr>
        <w:instrText xml:space="preserve"> REF _Ref19538258 \r \h  \* MERGEFORMAT </w:instrText>
      </w:r>
      <w:r w:rsidRPr="00F32B25">
        <w:rPr>
          <w:rFonts w:cstheme="minorHAnsi"/>
        </w:rPr>
      </w:r>
      <w:r w:rsidRPr="00F32B25">
        <w:rPr>
          <w:rFonts w:cstheme="minorHAnsi"/>
        </w:rPr>
        <w:fldChar w:fldCharType="separate"/>
      </w:r>
      <w:r w:rsidRPr="00F32B25">
        <w:rPr>
          <w:rFonts w:cstheme="minorHAnsi"/>
        </w:rPr>
        <w:t>14.5</w:t>
      </w:r>
      <w:r w:rsidRPr="00F32B25">
        <w:rPr>
          <w:rFonts w:cstheme="minorHAnsi"/>
        </w:rPr>
        <w:fldChar w:fldCharType="end"/>
      </w:r>
      <w:r w:rsidRPr="00F32B25">
        <w:rPr>
          <w:rFonts w:cstheme="minorHAnsi"/>
        </w:rPr>
        <w:t xml:space="preserve"> to </w:t>
      </w:r>
      <w:r w:rsidRPr="00F32B25">
        <w:rPr>
          <w:rFonts w:cstheme="minorHAnsi"/>
        </w:rPr>
        <w:fldChar w:fldCharType="begin"/>
      </w:r>
      <w:r w:rsidRPr="00F32B25">
        <w:rPr>
          <w:rFonts w:cstheme="minorHAnsi"/>
        </w:rPr>
        <w:instrText xml:space="preserve"> REF _Ref19538271 \r \h  \* MERGEFORMAT </w:instrText>
      </w:r>
      <w:r w:rsidRPr="00F32B25">
        <w:rPr>
          <w:rFonts w:cstheme="minorHAnsi"/>
        </w:rPr>
      </w:r>
      <w:r w:rsidRPr="00F32B25">
        <w:rPr>
          <w:rFonts w:cstheme="minorHAnsi"/>
        </w:rPr>
        <w:fldChar w:fldCharType="separate"/>
      </w:r>
      <w:r w:rsidRPr="00F32B25">
        <w:rPr>
          <w:rFonts w:cstheme="minorHAnsi"/>
        </w:rPr>
        <w:t>14.10</w:t>
      </w:r>
      <w:r w:rsidRPr="00F32B25">
        <w:rPr>
          <w:rFonts w:cstheme="minorHAnsi"/>
        </w:rPr>
        <w:fldChar w:fldCharType="end"/>
      </w:r>
      <w:r w:rsidRPr="00F32B25">
        <w:rPr>
          <w:rFonts w:cstheme="minorHAnsi"/>
        </w:rPr>
        <w:t xml:space="preserve"> (in particular providing sufficient guarantees to implement appropriate technical and organisational measures in such a manner that the processing will meet the requirements of the Data Protection Legislation); and  </w:t>
      </w:r>
    </w:p>
    <w:p w14:paraId="66F4FD80" w14:textId="77777777" w:rsidR="00A95A21" w:rsidRPr="00F32B25" w:rsidRDefault="00A95A21" w:rsidP="00A054D5">
      <w:pPr>
        <w:pStyle w:val="Untitledsubclause2"/>
        <w:numPr>
          <w:ilvl w:val="2"/>
          <w:numId w:val="44"/>
        </w:numPr>
        <w:rPr>
          <w:rFonts w:cstheme="minorHAnsi"/>
        </w:rPr>
      </w:pPr>
      <w:r w:rsidRPr="00F32B25">
        <w:rPr>
          <w:rFonts w:cstheme="minorHAnsi"/>
        </w:rPr>
        <w:t>remains at all times fully liable under the terms of this Agreement for all obligations in respect of the Personal Data, including for all acts or omissions of any third party sub-processor.</w:t>
      </w:r>
    </w:p>
    <w:p w14:paraId="5FAE1108" w14:textId="77777777" w:rsidR="00A95A21" w:rsidRPr="00F32B25" w:rsidRDefault="00A95A21" w:rsidP="00A054D5">
      <w:pPr>
        <w:pStyle w:val="TitleClause"/>
        <w:numPr>
          <w:ilvl w:val="0"/>
          <w:numId w:val="44"/>
        </w:numPr>
        <w:rPr>
          <w:rFonts w:cstheme="minorHAnsi"/>
        </w:rPr>
      </w:pPr>
      <w:r w:rsidRPr="00F32B25">
        <w:rPr>
          <w:rFonts w:cstheme="minorHAnsi"/>
        </w:rPr>
        <w:fldChar w:fldCharType="begin"/>
      </w:r>
      <w:r w:rsidRPr="00F32B25">
        <w:rPr>
          <w:rFonts w:cstheme="minorHAnsi"/>
        </w:rPr>
        <w:instrText>TC "14. Confidentiality" \l 1</w:instrText>
      </w:r>
      <w:r w:rsidRPr="00F32B25">
        <w:rPr>
          <w:rFonts w:cstheme="minorHAnsi"/>
        </w:rPr>
        <w:fldChar w:fldCharType="end"/>
      </w:r>
      <w:bookmarkStart w:id="123" w:name="a737881"/>
      <w:bookmarkStart w:id="124" w:name="_Toc256000013"/>
      <w:r w:rsidRPr="00F32B25">
        <w:rPr>
          <w:rFonts w:cstheme="minorHAnsi"/>
        </w:rPr>
        <w:t>Confidentiality</w:t>
      </w:r>
      <w:bookmarkEnd w:id="123"/>
      <w:bookmarkEnd w:id="124"/>
    </w:p>
    <w:p w14:paraId="33D05193" w14:textId="77777777" w:rsidR="00A95A21" w:rsidRPr="00F32B25" w:rsidRDefault="00A95A21" w:rsidP="00A054D5">
      <w:pPr>
        <w:pStyle w:val="Untitledsubclause1"/>
        <w:numPr>
          <w:ilvl w:val="1"/>
          <w:numId w:val="44"/>
        </w:numPr>
        <w:rPr>
          <w:rFonts w:cstheme="minorHAnsi"/>
        </w:rPr>
      </w:pPr>
      <w:bookmarkStart w:id="125" w:name="a359377"/>
      <w:r w:rsidRPr="00F32B25">
        <w:rPr>
          <w:rFonts w:cstheme="minorHAnsi"/>
        </w:rPr>
        <w:t xml:space="preserve">Each party undertakes that it shall not at any time during this Agreement, and after the termination of the Agreement for such time as the relevant material is maintained as confidential, disclose to any person any confidential information concerning the business, affairs, clients or suppliers of the other party, except as permitted by clause </w:t>
      </w:r>
      <w:r w:rsidRPr="00F32B25">
        <w:rPr>
          <w:rFonts w:cstheme="minorHAnsi"/>
        </w:rPr>
        <w:fldChar w:fldCharType="begin"/>
      </w:r>
      <w:r w:rsidRPr="00F32B25">
        <w:rPr>
          <w:rFonts w:cstheme="minorHAnsi"/>
        </w:rPr>
        <w:instrText xml:space="preserve">REF a955312 \h \w \n \* MERGEFORMAT </w:instrText>
      </w:r>
      <w:r w:rsidRPr="00F32B25">
        <w:rPr>
          <w:rFonts w:cstheme="minorHAnsi"/>
        </w:rPr>
      </w:r>
      <w:r w:rsidRPr="00F32B25">
        <w:rPr>
          <w:rFonts w:cstheme="minorHAnsi"/>
        </w:rPr>
        <w:fldChar w:fldCharType="separate"/>
      </w:r>
      <w:r w:rsidRPr="00F32B25">
        <w:rPr>
          <w:rFonts w:cstheme="minorHAnsi"/>
        </w:rPr>
        <w:t>15.2</w:t>
      </w:r>
      <w:r w:rsidRPr="00F32B25">
        <w:rPr>
          <w:rFonts w:cstheme="minorHAnsi"/>
        </w:rPr>
        <w:fldChar w:fldCharType="end"/>
      </w:r>
      <w:r w:rsidRPr="00F32B25">
        <w:rPr>
          <w:rFonts w:cstheme="minorHAnsi"/>
        </w:rPr>
        <w:t>.</w:t>
      </w:r>
      <w:bookmarkEnd w:id="125"/>
    </w:p>
    <w:p w14:paraId="59D63CEF" w14:textId="77777777" w:rsidR="00A95A21" w:rsidRPr="00F32B25" w:rsidRDefault="00A95A21" w:rsidP="00A054D5">
      <w:pPr>
        <w:pStyle w:val="Untitledsubclause1"/>
        <w:numPr>
          <w:ilvl w:val="1"/>
          <w:numId w:val="44"/>
        </w:numPr>
        <w:rPr>
          <w:rFonts w:cstheme="minorHAnsi"/>
        </w:rPr>
      </w:pPr>
      <w:bookmarkStart w:id="126" w:name="a955312"/>
      <w:r w:rsidRPr="00F32B25">
        <w:rPr>
          <w:rFonts w:cstheme="minorHAnsi"/>
        </w:rPr>
        <w:t>Each party may disclose the other party's confidential information:</w:t>
      </w:r>
      <w:bookmarkEnd w:id="126"/>
    </w:p>
    <w:p w14:paraId="0AEC7013" w14:textId="77777777" w:rsidR="00A95A21" w:rsidRPr="00F32B25" w:rsidRDefault="00A95A21" w:rsidP="00A054D5">
      <w:pPr>
        <w:pStyle w:val="Untitledsubclause2"/>
        <w:numPr>
          <w:ilvl w:val="2"/>
          <w:numId w:val="44"/>
        </w:numPr>
        <w:rPr>
          <w:rFonts w:cstheme="minorHAnsi"/>
        </w:rPr>
      </w:pPr>
      <w:bookmarkStart w:id="127" w:name="a931620"/>
      <w:r w:rsidRPr="00F32B25">
        <w:rPr>
          <w:rFonts w:cstheme="minorHAnsi"/>
        </w:rPr>
        <w:t xml:space="preserve">to its employees, officers, representatives or advisers who need to know such information for the purposes of exercising the party's rights or carrying out its obligations under or in connection with this Agreement. Each party shall ensure that its employees, officers, representatives or advisers to whom it discloses the other party's confidential information comply with this clause </w:t>
      </w:r>
      <w:r w:rsidRPr="00F32B25">
        <w:rPr>
          <w:rFonts w:cstheme="minorHAnsi"/>
        </w:rPr>
        <w:fldChar w:fldCharType="begin"/>
      </w:r>
      <w:r w:rsidRPr="00F32B25">
        <w:rPr>
          <w:rFonts w:cstheme="minorHAnsi"/>
        </w:rPr>
        <w:instrText xml:space="preserve">REF a737881 \h \w \n \* MERGEFORMAT </w:instrText>
      </w:r>
      <w:r w:rsidRPr="00F32B25">
        <w:rPr>
          <w:rFonts w:cstheme="minorHAnsi"/>
        </w:rPr>
      </w:r>
      <w:r w:rsidRPr="00F32B25">
        <w:rPr>
          <w:rFonts w:cstheme="minorHAnsi"/>
        </w:rPr>
        <w:fldChar w:fldCharType="separate"/>
      </w:r>
      <w:r w:rsidRPr="00F32B25">
        <w:rPr>
          <w:rFonts w:cstheme="minorHAnsi"/>
        </w:rPr>
        <w:t>15</w:t>
      </w:r>
      <w:r w:rsidRPr="00F32B25">
        <w:rPr>
          <w:rFonts w:cstheme="minorHAnsi"/>
        </w:rPr>
        <w:fldChar w:fldCharType="end"/>
      </w:r>
      <w:r w:rsidRPr="00F32B25">
        <w:rPr>
          <w:rFonts w:cstheme="minorHAnsi"/>
        </w:rPr>
        <w:t>; and</w:t>
      </w:r>
      <w:bookmarkEnd w:id="127"/>
    </w:p>
    <w:p w14:paraId="2B9434D0" w14:textId="77777777" w:rsidR="00A95A21" w:rsidRPr="00F32B25" w:rsidRDefault="00A95A21" w:rsidP="00A054D5">
      <w:pPr>
        <w:pStyle w:val="Untitledsubclause2"/>
        <w:numPr>
          <w:ilvl w:val="2"/>
          <w:numId w:val="44"/>
        </w:numPr>
        <w:rPr>
          <w:rFonts w:cstheme="minorHAnsi"/>
        </w:rPr>
      </w:pPr>
      <w:bookmarkStart w:id="128" w:name="a274134"/>
      <w:r w:rsidRPr="00F32B25">
        <w:rPr>
          <w:rFonts w:cstheme="minorHAnsi"/>
        </w:rPr>
        <w:t>as may be required by law, a court of competent jurisdiction or any governmental or regulatory authority.</w:t>
      </w:r>
      <w:bookmarkEnd w:id="128"/>
    </w:p>
    <w:p w14:paraId="6FBAD3F8" w14:textId="77777777" w:rsidR="00A95A21" w:rsidRPr="00F32B25" w:rsidRDefault="00A95A21" w:rsidP="00A054D5">
      <w:pPr>
        <w:pStyle w:val="Untitledsubclause1"/>
        <w:numPr>
          <w:ilvl w:val="1"/>
          <w:numId w:val="44"/>
        </w:numPr>
        <w:rPr>
          <w:rFonts w:cstheme="minorHAnsi"/>
        </w:rPr>
      </w:pPr>
      <w:bookmarkStart w:id="129" w:name="a1019497"/>
      <w:r w:rsidRPr="00F32B25">
        <w:rPr>
          <w:rFonts w:cstheme="minorHAnsi"/>
        </w:rPr>
        <w:t>No party shall use any other party's confidential information for any purpose other than to exercise its rights and perform its obligations under or in connection with this Agreement.</w:t>
      </w:r>
      <w:bookmarkEnd w:id="129"/>
    </w:p>
    <w:p w14:paraId="6D62CB13" w14:textId="77777777" w:rsidR="00A95A21" w:rsidRPr="00F32B25" w:rsidRDefault="00A95A21" w:rsidP="00A054D5">
      <w:pPr>
        <w:pStyle w:val="Untitledsubclause1"/>
        <w:numPr>
          <w:ilvl w:val="1"/>
          <w:numId w:val="44"/>
        </w:numPr>
        <w:rPr>
          <w:rFonts w:cstheme="minorHAnsi"/>
        </w:rPr>
      </w:pPr>
      <w:r w:rsidRPr="00F32B25">
        <w:rPr>
          <w:rFonts w:cstheme="minorHAnsi"/>
        </w:rPr>
        <w:t xml:space="preserve">The provisions of this clause </w:t>
      </w:r>
      <w:r w:rsidRPr="00F32B25">
        <w:rPr>
          <w:rFonts w:cstheme="minorHAnsi"/>
        </w:rPr>
        <w:fldChar w:fldCharType="begin"/>
      </w:r>
      <w:r w:rsidRPr="00F32B25">
        <w:rPr>
          <w:rFonts w:cstheme="minorHAnsi"/>
        </w:rPr>
        <w:instrText xml:space="preserve"> REF a737881 \r \h  \* MERGEFORMAT </w:instrText>
      </w:r>
      <w:r w:rsidRPr="00F32B25">
        <w:rPr>
          <w:rFonts w:cstheme="minorHAnsi"/>
        </w:rPr>
      </w:r>
      <w:r w:rsidRPr="00F32B25">
        <w:rPr>
          <w:rFonts w:cstheme="minorHAnsi"/>
        </w:rPr>
        <w:fldChar w:fldCharType="separate"/>
      </w:r>
      <w:r w:rsidRPr="00F32B25">
        <w:rPr>
          <w:rFonts w:cstheme="minorHAnsi"/>
        </w:rPr>
        <w:t>15</w:t>
      </w:r>
      <w:r w:rsidRPr="00F32B25">
        <w:rPr>
          <w:rFonts w:cstheme="minorHAnsi"/>
        </w:rPr>
        <w:fldChar w:fldCharType="end"/>
      </w:r>
      <w:r w:rsidRPr="00F32B25">
        <w:rPr>
          <w:rFonts w:cstheme="minorHAnsi"/>
        </w:rPr>
        <w:t xml:space="preserve"> shall continue in force in accordance with their terms, notwithstanding the termination of this Agreement for any reason.</w:t>
      </w:r>
    </w:p>
    <w:p w14:paraId="02158D05" w14:textId="77777777" w:rsidR="00A95A21" w:rsidRPr="00F32B25" w:rsidRDefault="00A95A21" w:rsidP="00A054D5">
      <w:pPr>
        <w:pStyle w:val="TitleClause"/>
        <w:numPr>
          <w:ilvl w:val="0"/>
          <w:numId w:val="44"/>
        </w:numPr>
        <w:rPr>
          <w:rFonts w:eastAsia="Times New Roman" w:cstheme="minorHAnsi"/>
        </w:rPr>
      </w:pPr>
      <w:bookmarkStart w:id="130" w:name="_Ref24028901"/>
      <w:bookmarkStart w:id="131" w:name="_Ref26804199"/>
      <w:r w:rsidRPr="00F32B25">
        <w:rPr>
          <w:rFonts w:eastAsia="Times New Roman" w:cstheme="minorHAnsi"/>
        </w:rPr>
        <w:t>Anti-Bribery</w:t>
      </w:r>
      <w:bookmarkEnd w:id="130"/>
      <w:bookmarkEnd w:id="131"/>
    </w:p>
    <w:p w14:paraId="0FCFA8B3" w14:textId="77777777" w:rsidR="00A95A21" w:rsidRPr="00F32B25" w:rsidRDefault="00A95A21" w:rsidP="00A95A21">
      <w:pPr>
        <w:pStyle w:val="Untitledsubclause1"/>
        <w:numPr>
          <w:ilvl w:val="0"/>
          <w:numId w:val="0"/>
        </w:numPr>
        <w:ind w:left="720"/>
        <w:rPr>
          <w:rFonts w:cstheme="minorHAnsi"/>
        </w:rPr>
      </w:pPr>
      <w:r w:rsidRPr="00F32B25">
        <w:rPr>
          <w:rFonts w:cstheme="minorHAnsi"/>
        </w:rPr>
        <w:t xml:space="preserve">The Supplier shall not, in the performance of its obligations under this Agreement, act in a manner that constitutes a breach of applicable laws, regulations, codes and sanctions relating to anti-bribery and anti-corruption including the Bribery Act 2010. The Supplier shall comply with any policy or procedure governing anti-bribery imposed by the Academy and warrants that in providing the Services will not induce or improperly reward any third party, including any public official, to act improperly. For the purposes of this condition to act improperly shall </w:t>
      </w:r>
      <w:r w:rsidRPr="00F32B25">
        <w:rPr>
          <w:rFonts w:cstheme="minorHAnsi"/>
        </w:rPr>
        <w:lastRenderedPageBreak/>
        <w:t xml:space="preserve">be interpreted in accordance with the Bribery Act 2010. </w:t>
      </w:r>
      <w:bookmarkStart w:id="132" w:name="_Ref334626345"/>
      <w:r w:rsidRPr="00F32B25">
        <w:rPr>
          <w:rFonts w:cstheme="minorHAnsi"/>
        </w:rPr>
        <w:t xml:space="preserve">The Academy shall be entitled to terminate this Agreement immediately and to recover from the Supplier the amount of any loss resulting from a breach of </w:t>
      </w:r>
      <w:bookmarkEnd w:id="132"/>
      <w:r w:rsidRPr="00F32B25">
        <w:rPr>
          <w:rFonts w:cstheme="minorHAnsi"/>
        </w:rPr>
        <w:t xml:space="preserve">this clause </w:t>
      </w:r>
      <w:r w:rsidRPr="00F32B25">
        <w:rPr>
          <w:rFonts w:cstheme="minorHAnsi"/>
        </w:rPr>
        <w:fldChar w:fldCharType="begin"/>
      </w:r>
      <w:r w:rsidRPr="00F32B25">
        <w:rPr>
          <w:rFonts w:cstheme="minorHAnsi"/>
        </w:rPr>
        <w:instrText xml:space="preserve"> REF _Ref24028901 \r \h  \* MERGEFORMAT </w:instrText>
      </w:r>
      <w:r w:rsidRPr="00F32B25">
        <w:rPr>
          <w:rFonts w:cstheme="minorHAnsi"/>
        </w:rPr>
      </w:r>
      <w:r w:rsidRPr="00F32B25">
        <w:rPr>
          <w:rFonts w:cstheme="minorHAnsi"/>
        </w:rPr>
        <w:fldChar w:fldCharType="separate"/>
      </w:r>
      <w:r w:rsidRPr="00F32B25">
        <w:rPr>
          <w:rFonts w:cstheme="minorHAnsi"/>
        </w:rPr>
        <w:t>16</w:t>
      </w:r>
      <w:r w:rsidRPr="00F32B25">
        <w:rPr>
          <w:rFonts w:cstheme="minorHAnsi"/>
        </w:rPr>
        <w:fldChar w:fldCharType="end"/>
      </w:r>
      <w:r w:rsidRPr="00F32B25">
        <w:rPr>
          <w:rFonts w:cstheme="minorHAnsi"/>
        </w:rPr>
        <w:t>.</w:t>
      </w:r>
    </w:p>
    <w:p w14:paraId="2C879121" w14:textId="77777777" w:rsidR="00A95A21" w:rsidRPr="00F32B25" w:rsidRDefault="00A95A21" w:rsidP="00A054D5">
      <w:pPr>
        <w:pStyle w:val="TitleClause"/>
        <w:numPr>
          <w:ilvl w:val="0"/>
          <w:numId w:val="44"/>
        </w:numPr>
        <w:rPr>
          <w:rFonts w:eastAsia="Times New Roman" w:cstheme="minorHAnsi"/>
        </w:rPr>
      </w:pPr>
      <w:r w:rsidRPr="00F32B25">
        <w:rPr>
          <w:rFonts w:eastAsia="Times New Roman" w:cstheme="minorHAnsi"/>
        </w:rPr>
        <w:t xml:space="preserve">Anti-Slavery and Human Trafficking </w:t>
      </w:r>
    </w:p>
    <w:p w14:paraId="67D76F02" w14:textId="77777777" w:rsidR="00A95A21" w:rsidRPr="00F32B25" w:rsidRDefault="00A95A21" w:rsidP="00A95A21">
      <w:pPr>
        <w:pStyle w:val="Untitledsubclause1"/>
        <w:numPr>
          <w:ilvl w:val="0"/>
          <w:numId w:val="0"/>
        </w:numPr>
        <w:ind w:left="720"/>
        <w:rPr>
          <w:rFonts w:cstheme="minorHAnsi"/>
        </w:rPr>
      </w:pPr>
      <w:r w:rsidRPr="00F32B25">
        <w:rPr>
          <w:rFonts w:cstheme="minorHAnsi"/>
        </w:rPr>
        <w:t xml:space="preserve">In performing its obligations under this Agreement, the Supplier shall comply with all applicable anti-slavery and human trafficking laws, statutes, regulations and codes from time to time in force including but not limited to the Modern Slavery Act 2015; and the Supplier represents, warrants and undertakes to the Academy that it conducts its business in a manner that is consistent with Applicable Laws relating to modern slavery and human trafficking.  </w:t>
      </w:r>
    </w:p>
    <w:p w14:paraId="4ECA9FA1" w14:textId="77777777" w:rsidR="00A95A21" w:rsidRPr="00F32B25" w:rsidRDefault="00A95A21" w:rsidP="00A054D5">
      <w:pPr>
        <w:pStyle w:val="TitleClause"/>
        <w:numPr>
          <w:ilvl w:val="0"/>
          <w:numId w:val="44"/>
        </w:numPr>
        <w:rPr>
          <w:rFonts w:cstheme="minorHAnsi"/>
        </w:rPr>
      </w:pPr>
      <w:r w:rsidRPr="00F32B25">
        <w:rPr>
          <w:rFonts w:cstheme="minorHAnsi"/>
        </w:rPr>
        <w:fldChar w:fldCharType="begin"/>
      </w:r>
      <w:r w:rsidRPr="00F32B25">
        <w:rPr>
          <w:rFonts w:cstheme="minorHAnsi"/>
        </w:rPr>
        <w:instrText>TC "15. Limitation of liability" \l 1</w:instrText>
      </w:r>
      <w:r w:rsidRPr="00F32B25">
        <w:rPr>
          <w:rFonts w:cstheme="minorHAnsi"/>
        </w:rPr>
        <w:fldChar w:fldCharType="end"/>
      </w:r>
      <w:bookmarkStart w:id="133" w:name="a60299"/>
      <w:bookmarkStart w:id="134" w:name="_Toc256000014"/>
      <w:r w:rsidRPr="00F32B25">
        <w:rPr>
          <w:rFonts w:cstheme="minorHAnsi"/>
        </w:rPr>
        <w:t>Limitation of liability</w:t>
      </w:r>
      <w:bookmarkEnd w:id="133"/>
      <w:bookmarkEnd w:id="134"/>
    </w:p>
    <w:p w14:paraId="4E5ABFA6" w14:textId="77777777" w:rsidR="00A95A21" w:rsidRPr="00F32B25" w:rsidRDefault="00A95A21" w:rsidP="00A054D5">
      <w:pPr>
        <w:pStyle w:val="Untitledsubclause1"/>
        <w:numPr>
          <w:ilvl w:val="1"/>
          <w:numId w:val="44"/>
        </w:numPr>
        <w:rPr>
          <w:rFonts w:cstheme="minorHAnsi"/>
        </w:rPr>
      </w:pPr>
      <w:bookmarkStart w:id="135" w:name="a986666"/>
      <w:r w:rsidRPr="00F32B25">
        <w:rPr>
          <w:rFonts w:cstheme="minorHAnsi"/>
        </w:rPr>
        <w:t>Nothing in this Agreement:</w:t>
      </w:r>
      <w:bookmarkEnd w:id="135"/>
    </w:p>
    <w:p w14:paraId="0A772D2F" w14:textId="77777777" w:rsidR="00A95A21" w:rsidRPr="00F32B25" w:rsidRDefault="00A95A21" w:rsidP="00A054D5">
      <w:pPr>
        <w:pStyle w:val="Untitledsubclause2"/>
        <w:numPr>
          <w:ilvl w:val="2"/>
          <w:numId w:val="44"/>
        </w:numPr>
        <w:rPr>
          <w:rFonts w:cstheme="minorHAnsi"/>
        </w:rPr>
      </w:pPr>
      <w:bookmarkStart w:id="136" w:name="a128935"/>
      <w:r w:rsidRPr="00F32B25">
        <w:rPr>
          <w:rFonts w:cstheme="minorHAnsi"/>
        </w:rPr>
        <w:t>shall limit or exclude the Supplier's or the Academy's liability for:</w:t>
      </w:r>
      <w:bookmarkEnd w:id="136"/>
    </w:p>
    <w:p w14:paraId="190D0A71" w14:textId="77777777" w:rsidR="00A95A21" w:rsidRPr="00F32B25" w:rsidRDefault="00A95A21" w:rsidP="00A054D5">
      <w:pPr>
        <w:pStyle w:val="Untitledsubclause3"/>
        <w:numPr>
          <w:ilvl w:val="3"/>
          <w:numId w:val="44"/>
        </w:numPr>
        <w:rPr>
          <w:rFonts w:cstheme="minorHAnsi"/>
        </w:rPr>
      </w:pPr>
      <w:bookmarkStart w:id="137" w:name="a216977"/>
      <w:r w:rsidRPr="00F32B25">
        <w:rPr>
          <w:rFonts w:cstheme="minorHAnsi"/>
        </w:rPr>
        <w:t>death or personal injury caused by its negligence, or the negligence of its personnel, agents or subcontractors;</w:t>
      </w:r>
      <w:bookmarkEnd w:id="137"/>
    </w:p>
    <w:p w14:paraId="24564487" w14:textId="77777777" w:rsidR="00A95A21" w:rsidRPr="00F32B25" w:rsidRDefault="00A95A21" w:rsidP="00A054D5">
      <w:pPr>
        <w:pStyle w:val="Untitledsubclause3"/>
        <w:numPr>
          <w:ilvl w:val="3"/>
          <w:numId w:val="44"/>
        </w:numPr>
        <w:rPr>
          <w:rFonts w:cstheme="minorHAnsi"/>
        </w:rPr>
      </w:pPr>
      <w:bookmarkStart w:id="138" w:name="a1015168"/>
      <w:r w:rsidRPr="00F32B25">
        <w:rPr>
          <w:rFonts w:cstheme="minorHAnsi"/>
        </w:rPr>
        <w:t xml:space="preserve">fraud or fraudulent misrepresentation; </w:t>
      </w:r>
      <w:bookmarkEnd w:id="138"/>
    </w:p>
    <w:p w14:paraId="1C8FC0B8" w14:textId="77777777" w:rsidR="00A95A21" w:rsidRPr="00F32B25" w:rsidRDefault="00A95A21" w:rsidP="00A054D5">
      <w:pPr>
        <w:pStyle w:val="Untitledsubclause3"/>
        <w:numPr>
          <w:ilvl w:val="3"/>
          <w:numId w:val="44"/>
        </w:numPr>
        <w:rPr>
          <w:rFonts w:cstheme="minorHAnsi"/>
        </w:rPr>
      </w:pPr>
      <w:bookmarkStart w:id="139" w:name="a541964"/>
      <w:r w:rsidRPr="00F32B25">
        <w:rPr>
          <w:rFonts w:cstheme="minorHAnsi"/>
        </w:rPr>
        <w:t xml:space="preserve"> breach of the terms implied by section 2 of the Supply of Goods and Services Act 1982 (title and quiet possession) any other liability which cannot be limited or excluded by applicable law; or</w:t>
      </w:r>
      <w:bookmarkEnd w:id="139"/>
    </w:p>
    <w:p w14:paraId="51E105DF" w14:textId="77777777" w:rsidR="00A95A21" w:rsidRPr="00F32B25" w:rsidRDefault="00A95A21" w:rsidP="00A054D5">
      <w:pPr>
        <w:pStyle w:val="Untitledsubclause2"/>
        <w:numPr>
          <w:ilvl w:val="2"/>
          <w:numId w:val="44"/>
        </w:numPr>
      </w:pPr>
      <w:bookmarkStart w:id="140" w:name="a742001"/>
      <w:r w:rsidRPr="00F32B25">
        <w:t xml:space="preserve">shall limit or exclude the Supplier's liability under clause </w:t>
      </w:r>
      <w:r w:rsidRPr="00F32B25">
        <w:fldChar w:fldCharType="begin"/>
      </w:r>
      <w:r w:rsidRPr="00F32B25">
        <w:instrText xml:space="preserve"> REF  a293801 \h \w  \* MERGEFORMAT </w:instrText>
      </w:r>
      <w:r w:rsidRPr="00F32B25">
        <w:fldChar w:fldCharType="separate"/>
      </w:r>
      <w:r w:rsidRPr="00F32B25">
        <w:t>9.4(c)</w:t>
      </w:r>
      <w:r w:rsidRPr="00F32B25">
        <w:fldChar w:fldCharType="end"/>
      </w:r>
      <w:r w:rsidRPr="00F32B25">
        <w:t xml:space="preserve"> (IPR indemnity) and clause </w:t>
      </w:r>
      <w:r w:rsidRPr="00F32B25">
        <w:fldChar w:fldCharType="begin"/>
      </w:r>
      <w:r w:rsidRPr="00F32B25">
        <w:instrText xml:space="preserve"> REF _Ref26447841 \r \h  \* MERGEFORMAT </w:instrText>
      </w:r>
      <w:r w:rsidRPr="00F32B25">
        <w:fldChar w:fldCharType="separate"/>
      </w:r>
      <w:r w:rsidRPr="00F32B25">
        <w:t>2</w:t>
      </w:r>
      <w:r w:rsidRPr="00F32B25">
        <w:fldChar w:fldCharType="end"/>
      </w:r>
      <w:r w:rsidRPr="00F32B25">
        <w:t>1.1 (TUPE indemnity).</w:t>
      </w:r>
      <w:bookmarkEnd w:id="140"/>
    </w:p>
    <w:p w14:paraId="40AB0A3D" w14:textId="77777777" w:rsidR="00A95A21" w:rsidRPr="00F32B25" w:rsidRDefault="00A95A21" w:rsidP="00A054D5">
      <w:pPr>
        <w:pStyle w:val="Untitledsubclause1"/>
        <w:numPr>
          <w:ilvl w:val="1"/>
          <w:numId w:val="44"/>
        </w:numPr>
        <w:rPr>
          <w:rFonts w:cstheme="minorHAnsi"/>
        </w:rPr>
      </w:pPr>
      <w:bookmarkStart w:id="141" w:name="a1000944"/>
      <w:r w:rsidRPr="00F32B25">
        <w:rPr>
          <w:rFonts w:cstheme="minorHAnsi"/>
        </w:rPr>
        <w:t xml:space="preserve">Subject to clause </w:t>
      </w:r>
      <w:r w:rsidRPr="00F32B25">
        <w:rPr>
          <w:rFonts w:cstheme="minorHAnsi"/>
        </w:rPr>
        <w:fldChar w:fldCharType="begin"/>
      </w:r>
      <w:r w:rsidRPr="00F32B25">
        <w:rPr>
          <w:rFonts w:cstheme="minorHAnsi"/>
        </w:rPr>
        <w:instrText xml:space="preserve">REF a986666 \h \w \n \* MERGEFORMAT </w:instrText>
      </w:r>
      <w:r w:rsidRPr="00F32B25">
        <w:rPr>
          <w:rFonts w:cstheme="minorHAnsi"/>
        </w:rPr>
      </w:r>
      <w:r w:rsidRPr="00F32B25">
        <w:rPr>
          <w:rFonts w:cstheme="minorHAnsi"/>
        </w:rPr>
        <w:fldChar w:fldCharType="separate"/>
      </w:r>
      <w:r w:rsidRPr="00F32B25">
        <w:rPr>
          <w:rFonts w:cstheme="minorHAnsi"/>
        </w:rPr>
        <w:t>18.1</w:t>
      </w:r>
      <w:r w:rsidRPr="00F32B25">
        <w:rPr>
          <w:rFonts w:cstheme="minorHAnsi"/>
        </w:rPr>
        <w:fldChar w:fldCharType="end"/>
      </w:r>
      <w:r w:rsidRPr="00F32B25">
        <w:rPr>
          <w:rFonts w:cstheme="minorHAnsi"/>
        </w:rPr>
        <w:t>:</w:t>
      </w:r>
      <w:bookmarkEnd w:id="141"/>
    </w:p>
    <w:p w14:paraId="7CB491E9" w14:textId="77777777" w:rsidR="00A95A21" w:rsidRPr="00F32B25" w:rsidRDefault="00A95A21" w:rsidP="00A054D5">
      <w:pPr>
        <w:pStyle w:val="Untitledsubclause2"/>
        <w:numPr>
          <w:ilvl w:val="2"/>
          <w:numId w:val="44"/>
        </w:numPr>
        <w:rPr>
          <w:rFonts w:cstheme="minorHAnsi"/>
        </w:rPr>
      </w:pPr>
      <w:bookmarkStart w:id="142" w:name="a938283"/>
      <w:r w:rsidRPr="00F32B25">
        <w:rPr>
          <w:rFonts w:cstheme="minorHAnsi"/>
        </w:rPr>
        <w:t>neither party to this Agreement shall have any liability to the other party, whether in contract, tort (including negligence), breach of statutory duty, or otherwise, for any indirect or consequential loss arising under or in connection with this Agreement;</w:t>
      </w:r>
      <w:bookmarkEnd w:id="142"/>
      <w:r w:rsidRPr="00F32B25">
        <w:rPr>
          <w:rFonts w:cstheme="minorHAnsi"/>
        </w:rPr>
        <w:t xml:space="preserve"> and</w:t>
      </w:r>
    </w:p>
    <w:p w14:paraId="364E89FC" w14:textId="77777777" w:rsidR="00A95A21" w:rsidRPr="00F32B25" w:rsidRDefault="00A95A21" w:rsidP="00A054D5">
      <w:pPr>
        <w:pStyle w:val="Untitledsubclause2"/>
        <w:numPr>
          <w:ilvl w:val="2"/>
          <w:numId w:val="44"/>
        </w:numPr>
        <w:rPr>
          <w:rFonts w:cstheme="minorHAnsi"/>
        </w:rPr>
      </w:pPr>
      <w:bookmarkStart w:id="143" w:name="a87691"/>
      <w:r w:rsidRPr="00F32B25">
        <w:rPr>
          <w:rFonts w:cstheme="minorHAnsi"/>
        </w:rPr>
        <w:t xml:space="preserve">the Academy's total liability to the Supplier, whether in contract, tort (including negligence), breach of statutory duty, or otherwise, arising under or in connection with this Agreement shall be limited to </w:t>
      </w:r>
      <w:bookmarkEnd w:id="143"/>
      <w:r w:rsidRPr="00F32B25">
        <w:rPr>
          <w:rFonts w:cstheme="minorHAnsi"/>
        </w:rPr>
        <w:t>an amount equal to the Charges paid or payable in respect of that twelve month period.</w:t>
      </w:r>
    </w:p>
    <w:p w14:paraId="7E106993" w14:textId="77777777" w:rsidR="00A95A21" w:rsidRPr="00F32B25" w:rsidRDefault="00A95A21" w:rsidP="00A054D5">
      <w:pPr>
        <w:pStyle w:val="Untitledsubclause1"/>
        <w:numPr>
          <w:ilvl w:val="1"/>
          <w:numId w:val="44"/>
        </w:numPr>
        <w:rPr>
          <w:rFonts w:cstheme="minorHAnsi"/>
        </w:rPr>
      </w:pPr>
      <w:bookmarkStart w:id="144" w:name="a549688"/>
      <w:r w:rsidRPr="00F32B25">
        <w:rPr>
          <w:rFonts w:cstheme="minorHAnsi"/>
        </w:rPr>
        <w:t>Neither party may benefit from the limitations and exclusions set out in this clause in respect of any liability arising from its deliberate default.</w:t>
      </w:r>
      <w:bookmarkEnd w:id="144"/>
    </w:p>
    <w:p w14:paraId="56AF3538" w14:textId="77777777" w:rsidR="00A95A21" w:rsidRPr="00F32B25" w:rsidRDefault="00A95A21" w:rsidP="00A054D5">
      <w:pPr>
        <w:pStyle w:val="Untitledsubclause1"/>
        <w:numPr>
          <w:ilvl w:val="1"/>
          <w:numId w:val="44"/>
        </w:numPr>
        <w:rPr>
          <w:rFonts w:cstheme="minorHAnsi"/>
        </w:rPr>
      </w:pPr>
      <w:bookmarkStart w:id="145" w:name="a848025"/>
      <w:r w:rsidRPr="00F32B25">
        <w:rPr>
          <w:rFonts w:cstheme="minorHAnsi"/>
        </w:rPr>
        <w:t>The rights of the Academy under this Agreement are in addition to, and not exclusive of, any rights or remedies provided by the common law.</w:t>
      </w:r>
      <w:bookmarkEnd w:id="145"/>
    </w:p>
    <w:p w14:paraId="1A999943" w14:textId="77777777" w:rsidR="00A95A21" w:rsidRPr="00F32B25" w:rsidRDefault="00A95A21" w:rsidP="00A054D5">
      <w:pPr>
        <w:pStyle w:val="Untitledsubclause1"/>
        <w:numPr>
          <w:ilvl w:val="1"/>
          <w:numId w:val="44"/>
        </w:numPr>
        <w:rPr>
          <w:rFonts w:cstheme="minorHAnsi"/>
        </w:rPr>
      </w:pPr>
      <w:bookmarkStart w:id="146" w:name="a723471"/>
      <w:r w:rsidRPr="00F32B25">
        <w:rPr>
          <w:rFonts w:cstheme="minorHAnsi"/>
        </w:rPr>
        <w:t xml:space="preserve">This clause </w:t>
      </w:r>
      <w:r w:rsidRPr="00F32B25">
        <w:rPr>
          <w:rFonts w:cstheme="minorHAnsi"/>
        </w:rPr>
        <w:fldChar w:fldCharType="begin"/>
      </w:r>
      <w:r w:rsidRPr="00F32B25">
        <w:rPr>
          <w:rFonts w:cstheme="minorHAnsi"/>
        </w:rPr>
        <w:instrText xml:space="preserve"> REF a60299 \r \h  \* MERGEFORMAT </w:instrText>
      </w:r>
      <w:r w:rsidRPr="00F32B25">
        <w:rPr>
          <w:rFonts w:cstheme="minorHAnsi"/>
        </w:rPr>
      </w:r>
      <w:r w:rsidRPr="00F32B25">
        <w:rPr>
          <w:rFonts w:cstheme="minorHAnsi"/>
        </w:rPr>
        <w:fldChar w:fldCharType="separate"/>
      </w:r>
      <w:r w:rsidRPr="00F32B25">
        <w:rPr>
          <w:rFonts w:cstheme="minorHAnsi"/>
        </w:rPr>
        <w:t>18</w:t>
      </w:r>
      <w:r w:rsidRPr="00F32B25">
        <w:rPr>
          <w:rFonts w:cstheme="minorHAnsi"/>
        </w:rPr>
        <w:fldChar w:fldCharType="end"/>
      </w:r>
      <w:r w:rsidRPr="00F32B25">
        <w:rPr>
          <w:rFonts w:cstheme="minorHAnsi"/>
        </w:rPr>
        <w:t xml:space="preserve"> shall survive termination of the Agreement.</w:t>
      </w:r>
      <w:bookmarkEnd w:id="146"/>
    </w:p>
    <w:p w14:paraId="119952BE" w14:textId="77777777" w:rsidR="00A95A21" w:rsidRPr="00F32B25" w:rsidRDefault="00A95A21" w:rsidP="00A054D5">
      <w:pPr>
        <w:pStyle w:val="TitleClause"/>
        <w:numPr>
          <w:ilvl w:val="0"/>
          <w:numId w:val="44"/>
        </w:numPr>
        <w:rPr>
          <w:rFonts w:cstheme="minorHAnsi"/>
        </w:rPr>
      </w:pPr>
      <w:r w:rsidRPr="00F32B25">
        <w:rPr>
          <w:rFonts w:cstheme="minorHAnsi"/>
        </w:rPr>
        <w:lastRenderedPageBreak/>
        <w:fldChar w:fldCharType="begin"/>
      </w:r>
      <w:r w:rsidRPr="00F32B25">
        <w:rPr>
          <w:rFonts w:cstheme="minorHAnsi"/>
        </w:rPr>
        <w:instrText>TC "16. Termination" \l 1</w:instrText>
      </w:r>
      <w:r w:rsidRPr="00F32B25">
        <w:rPr>
          <w:rFonts w:cstheme="minorHAnsi"/>
        </w:rPr>
        <w:fldChar w:fldCharType="end"/>
      </w:r>
      <w:bookmarkStart w:id="147" w:name="a151117"/>
      <w:bookmarkStart w:id="148" w:name="_Toc256000015"/>
      <w:r w:rsidRPr="00F32B25">
        <w:rPr>
          <w:rFonts w:cstheme="minorHAnsi"/>
        </w:rPr>
        <w:t>Termination</w:t>
      </w:r>
      <w:bookmarkEnd w:id="147"/>
      <w:bookmarkEnd w:id="148"/>
    </w:p>
    <w:p w14:paraId="42080DBA" w14:textId="77777777" w:rsidR="00A95A21" w:rsidRPr="00F32B25" w:rsidRDefault="00A95A21" w:rsidP="00A054D5">
      <w:pPr>
        <w:pStyle w:val="Untitledsubclause1"/>
        <w:numPr>
          <w:ilvl w:val="1"/>
          <w:numId w:val="44"/>
        </w:numPr>
        <w:rPr>
          <w:rFonts w:cstheme="minorHAnsi"/>
        </w:rPr>
      </w:pPr>
      <w:bookmarkStart w:id="149" w:name="a624637"/>
      <w:bookmarkStart w:id="150" w:name="a743645"/>
      <w:r w:rsidRPr="00F32B25">
        <w:rPr>
          <w:rFonts w:cstheme="minorHAnsi"/>
        </w:rPr>
        <w:t>Without affecting any other right or remedy available to it, the Academy may terminate the Agreement:</w:t>
      </w:r>
      <w:bookmarkEnd w:id="149"/>
    </w:p>
    <w:p w14:paraId="4A037615" w14:textId="77777777" w:rsidR="00A95A21" w:rsidRPr="00F32B25" w:rsidRDefault="00A95A21" w:rsidP="00A054D5">
      <w:pPr>
        <w:pStyle w:val="Untitledsubclause2"/>
        <w:numPr>
          <w:ilvl w:val="2"/>
          <w:numId w:val="44"/>
        </w:numPr>
        <w:rPr>
          <w:rFonts w:cstheme="minorHAnsi"/>
        </w:rPr>
      </w:pPr>
      <w:bookmarkStart w:id="151" w:name="a923457"/>
      <w:r w:rsidRPr="00F32B25">
        <w:rPr>
          <w:rFonts w:cstheme="minorHAnsi"/>
        </w:rPr>
        <w:t>with immediate effect by giving written notice to the Supplier if:</w:t>
      </w:r>
      <w:bookmarkEnd w:id="151"/>
    </w:p>
    <w:p w14:paraId="01D5D17C" w14:textId="77777777" w:rsidR="00A95A21" w:rsidRPr="00F32B25" w:rsidRDefault="00A95A21" w:rsidP="00A054D5">
      <w:pPr>
        <w:pStyle w:val="Untitledsubclause3"/>
        <w:numPr>
          <w:ilvl w:val="3"/>
          <w:numId w:val="44"/>
        </w:numPr>
        <w:rPr>
          <w:rFonts w:cstheme="minorHAnsi"/>
        </w:rPr>
      </w:pPr>
      <w:bookmarkStart w:id="152" w:name="a822040"/>
      <w:r w:rsidRPr="00F32B25">
        <w:rPr>
          <w:rFonts w:cstheme="minorHAnsi"/>
        </w:rPr>
        <w:t>there is a change of Control of the Supplier; or</w:t>
      </w:r>
      <w:bookmarkEnd w:id="152"/>
    </w:p>
    <w:p w14:paraId="02D22AF6" w14:textId="77777777" w:rsidR="00A95A21" w:rsidRPr="00F32B25" w:rsidRDefault="00A95A21" w:rsidP="00A054D5">
      <w:pPr>
        <w:pStyle w:val="Untitledsubclause3"/>
        <w:numPr>
          <w:ilvl w:val="3"/>
          <w:numId w:val="44"/>
        </w:numPr>
        <w:rPr>
          <w:rFonts w:cstheme="minorHAnsi"/>
        </w:rPr>
      </w:pPr>
      <w:bookmarkStart w:id="153" w:name="a663102"/>
      <w:r w:rsidRPr="00F32B25">
        <w:rPr>
          <w:rFonts w:cstheme="minorHAnsi"/>
        </w:rPr>
        <w:t>the Supplier's financial position deteriorates to such an extent that in the Academy's opinion the Supplier's capability to adequately fulfil its obligations under the Agreement has been placed in jeopardy; or</w:t>
      </w:r>
      <w:bookmarkEnd w:id="153"/>
    </w:p>
    <w:p w14:paraId="53C6D997" w14:textId="6818856E" w:rsidR="00A95A21" w:rsidRPr="00F32B25" w:rsidRDefault="00A95A21" w:rsidP="00A054D5">
      <w:pPr>
        <w:pStyle w:val="Untitledsubclause3"/>
        <w:numPr>
          <w:ilvl w:val="3"/>
          <w:numId w:val="44"/>
        </w:numPr>
        <w:rPr>
          <w:rFonts w:cstheme="minorHAnsi"/>
        </w:rPr>
      </w:pPr>
      <w:bookmarkStart w:id="154" w:name="a345949"/>
      <w:r w:rsidRPr="00F32B25">
        <w:rPr>
          <w:rFonts w:cstheme="minorHAnsi"/>
        </w:rPr>
        <w:t xml:space="preserve">the Supplier commits a breach of clause </w:t>
      </w:r>
      <w:r w:rsidRPr="00F32B25">
        <w:rPr>
          <w:rFonts w:cstheme="minorHAnsi"/>
        </w:rPr>
        <w:fldChar w:fldCharType="begin"/>
      </w:r>
      <w:r w:rsidRPr="00F32B25">
        <w:rPr>
          <w:rFonts w:cstheme="minorHAnsi"/>
        </w:rPr>
        <w:instrText xml:space="preserve"> REF a1005996 \r \h  \* MERGEFORMAT </w:instrText>
      </w:r>
      <w:r w:rsidRPr="00F32B25">
        <w:rPr>
          <w:rFonts w:cstheme="minorHAnsi"/>
        </w:rPr>
      </w:r>
      <w:r w:rsidRPr="00F32B25">
        <w:rPr>
          <w:rFonts w:cstheme="minorHAnsi"/>
        </w:rPr>
        <w:fldChar w:fldCharType="separate"/>
      </w:r>
      <w:r w:rsidRPr="00F32B25">
        <w:rPr>
          <w:rFonts w:cstheme="minorHAnsi"/>
        </w:rPr>
        <w:t>12</w:t>
      </w:r>
      <w:r w:rsidRPr="00F32B25">
        <w:rPr>
          <w:rFonts w:cstheme="minorHAnsi"/>
        </w:rPr>
        <w:fldChar w:fldCharType="end"/>
      </w:r>
      <w:r w:rsidRPr="00F32B25">
        <w:rPr>
          <w:rFonts w:cstheme="minorHAnsi"/>
        </w:rPr>
        <w:t xml:space="preserve"> (Compliance with laws and policies</w:t>
      </w:r>
      <w:bookmarkEnd w:id="154"/>
      <w:r w:rsidRPr="00F32B25">
        <w:rPr>
          <w:rFonts w:cstheme="minorHAnsi"/>
        </w:rPr>
        <w:t xml:space="preserve">), clause </w:t>
      </w:r>
      <w:r w:rsidRPr="00F32B25">
        <w:rPr>
          <w:rFonts w:cstheme="minorHAnsi"/>
        </w:rPr>
        <w:fldChar w:fldCharType="begin"/>
      </w:r>
      <w:r w:rsidRPr="00F32B25">
        <w:rPr>
          <w:rFonts w:cstheme="minorHAnsi"/>
        </w:rPr>
        <w:instrText xml:space="preserve"> REF _Ref26282695 \r \h  \* MERGEFORMAT </w:instrText>
      </w:r>
      <w:r w:rsidRPr="00F32B25">
        <w:rPr>
          <w:rFonts w:cstheme="minorHAnsi"/>
        </w:rPr>
      </w:r>
      <w:r w:rsidRPr="00F32B25">
        <w:rPr>
          <w:rFonts w:cstheme="minorHAnsi"/>
        </w:rPr>
        <w:fldChar w:fldCharType="separate"/>
      </w:r>
      <w:r w:rsidRPr="00F32B25">
        <w:rPr>
          <w:rFonts w:cstheme="minorHAnsi"/>
        </w:rPr>
        <w:fldChar w:fldCharType="begin"/>
      </w:r>
      <w:r w:rsidRPr="00F32B25">
        <w:rPr>
          <w:rFonts w:cstheme="minorHAnsi"/>
        </w:rPr>
        <w:instrText xml:space="preserve"> REF _Ref126923515 \r \h </w:instrText>
      </w:r>
      <w:r w:rsidR="00F32B25">
        <w:rPr>
          <w:rFonts w:cstheme="minorHAnsi"/>
        </w:rPr>
        <w:instrText xml:space="preserve"> \* MERGEFORMAT </w:instrText>
      </w:r>
      <w:r w:rsidRPr="00F32B25">
        <w:rPr>
          <w:rFonts w:cstheme="minorHAnsi"/>
        </w:rPr>
      </w:r>
      <w:r w:rsidRPr="00F32B25">
        <w:rPr>
          <w:rFonts w:cstheme="minorHAnsi"/>
        </w:rPr>
        <w:fldChar w:fldCharType="separate"/>
      </w:r>
      <w:r w:rsidRPr="00F32B25">
        <w:rPr>
          <w:rFonts w:cstheme="minorHAnsi"/>
        </w:rPr>
        <w:t>14</w:t>
      </w:r>
      <w:r w:rsidRPr="00F32B25">
        <w:rPr>
          <w:rFonts w:cstheme="minorHAnsi"/>
        </w:rPr>
        <w:fldChar w:fldCharType="end"/>
      </w:r>
      <w:r w:rsidRPr="00F32B25">
        <w:rPr>
          <w:rFonts w:cstheme="minorHAnsi"/>
        </w:rPr>
        <w:fldChar w:fldCharType="end"/>
      </w:r>
      <w:r w:rsidRPr="00F32B25">
        <w:rPr>
          <w:rFonts w:cstheme="minorHAnsi"/>
        </w:rPr>
        <w:t xml:space="preserve"> (Data Protection), and / or clause </w:t>
      </w:r>
      <w:r w:rsidRPr="00F32B25">
        <w:rPr>
          <w:rFonts w:cstheme="minorHAnsi"/>
        </w:rPr>
        <w:fldChar w:fldCharType="begin"/>
      </w:r>
      <w:r w:rsidRPr="00F32B25">
        <w:rPr>
          <w:rFonts w:cstheme="minorHAnsi"/>
        </w:rPr>
        <w:instrText xml:space="preserve"> REF _Ref26804199 \r \h  \* MERGEFORMAT </w:instrText>
      </w:r>
      <w:r w:rsidRPr="00F32B25">
        <w:rPr>
          <w:rFonts w:cstheme="minorHAnsi"/>
        </w:rPr>
      </w:r>
      <w:r w:rsidRPr="00F32B25">
        <w:rPr>
          <w:rFonts w:cstheme="minorHAnsi"/>
        </w:rPr>
        <w:fldChar w:fldCharType="separate"/>
      </w:r>
      <w:r w:rsidRPr="00F32B25">
        <w:rPr>
          <w:rFonts w:cstheme="minorHAnsi"/>
        </w:rPr>
        <w:t>16</w:t>
      </w:r>
      <w:r w:rsidRPr="00F32B25">
        <w:rPr>
          <w:rFonts w:cstheme="minorHAnsi"/>
        </w:rPr>
        <w:fldChar w:fldCharType="end"/>
      </w:r>
      <w:r w:rsidRPr="00F32B25">
        <w:rPr>
          <w:rFonts w:cstheme="minorHAnsi"/>
        </w:rPr>
        <w:t xml:space="preserve"> (Anti-bribery)[, and clause </w:t>
      </w:r>
      <w:r w:rsidRPr="00F32B25">
        <w:rPr>
          <w:rFonts w:cstheme="minorHAnsi"/>
        </w:rPr>
        <w:fldChar w:fldCharType="begin"/>
      </w:r>
      <w:r w:rsidRPr="00F32B25">
        <w:rPr>
          <w:rFonts w:cstheme="minorHAnsi"/>
        </w:rPr>
        <w:instrText xml:space="preserve"> REF _Ref126923459 \r \h </w:instrText>
      </w:r>
      <w:r w:rsidR="00F32B25">
        <w:rPr>
          <w:rFonts w:cstheme="minorHAnsi"/>
        </w:rPr>
        <w:instrText xml:space="preserve"> \* MERGEFORMAT </w:instrText>
      </w:r>
      <w:r w:rsidRPr="00F32B25">
        <w:rPr>
          <w:rFonts w:cstheme="minorHAnsi"/>
        </w:rPr>
      </w:r>
      <w:r w:rsidRPr="00F32B25">
        <w:rPr>
          <w:rFonts w:cstheme="minorHAnsi"/>
        </w:rPr>
        <w:fldChar w:fldCharType="separate"/>
      </w:r>
      <w:r w:rsidRPr="00F32B25">
        <w:rPr>
          <w:rFonts w:cstheme="minorHAnsi"/>
        </w:rPr>
        <w:t>13</w:t>
      </w:r>
      <w:r w:rsidRPr="00F32B25">
        <w:rPr>
          <w:rFonts w:cstheme="minorHAnsi"/>
        </w:rPr>
        <w:fldChar w:fldCharType="end"/>
      </w:r>
      <w:r w:rsidRPr="00F32B25">
        <w:rPr>
          <w:rFonts w:cstheme="minorHAnsi"/>
        </w:rPr>
        <w:t xml:space="preserve"> (Safeguarding)]; or </w:t>
      </w:r>
    </w:p>
    <w:p w14:paraId="0E964581" w14:textId="77777777" w:rsidR="00A95A21" w:rsidRPr="00F32B25" w:rsidRDefault="00A95A21" w:rsidP="00A054D5">
      <w:pPr>
        <w:pStyle w:val="Untitledsubclause2"/>
        <w:numPr>
          <w:ilvl w:val="2"/>
          <w:numId w:val="44"/>
        </w:numPr>
        <w:rPr>
          <w:rFonts w:cstheme="minorHAnsi"/>
        </w:rPr>
      </w:pPr>
      <w:bookmarkStart w:id="155" w:name="a298601"/>
      <w:r w:rsidRPr="00F32B25">
        <w:rPr>
          <w:rFonts w:cstheme="minorHAnsi"/>
        </w:rPr>
        <w:t>at any time by notice in writing to the Supplier to take effect on any date falling at least one (1) month (or, if the Agreement is less than three (3) months in duration, at least ten (10) calendar days) after the date of service of the relevant notice.</w:t>
      </w:r>
    </w:p>
    <w:p w14:paraId="163057E9" w14:textId="77777777" w:rsidR="00A95A21" w:rsidRPr="00F32B25" w:rsidRDefault="00A95A21" w:rsidP="00A054D5">
      <w:pPr>
        <w:pStyle w:val="Untitledsubclause1"/>
        <w:numPr>
          <w:ilvl w:val="1"/>
          <w:numId w:val="44"/>
        </w:numPr>
        <w:rPr>
          <w:rFonts w:cstheme="minorHAnsi"/>
        </w:rPr>
      </w:pPr>
      <w:r w:rsidRPr="00F32B25">
        <w:rPr>
          <w:rFonts w:cstheme="minorHAnsi"/>
        </w:rPr>
        <w:t>Without affecting any other right or remedy available to it, either party may terminate the Agreement with immediate effect by giving written notice to the other party if:</w:t>
      </w:r>
      <w:bookmarkEnd w:id="155"/>
    </w:p>
    <w:p w14:paraId="57A945A2" w14:textId="77777777" w:rsidR="00A95A21" w:rsidRPr="00F32B25" w:rsidRDefault="00A95A21" w:rsidP="00A054D5">
      <w:pPr>
        <w:pStyle w:val="Untitledsubclause2"/>
        <w:numPr>
          <w:ilvl w:val="2"/>
          <w:numId w:val="44"/>
        </w:numPr>
        <w:rPr>
          <w:rFonts w:cstheme="minorHAnsi"/>
        </w:rPr>
      </w:pPr>
      <w:bookmarkStart w:id="156" w:name="a743773"/>
      <w:r w:rsidRPr="00F32B25">
        <w:rPr>
          <w:rFonts w:cstheme="minorHAnsi"/>
        </w:rPr>
        <w:t>the other party commits a material breach of any term of the Agreement which breach is irremediable or (if such breach is remediable) fails to remedy that breach within a period of thirty (30) days after being notified in writing to do so;</w:t>
      </w:r>
      <w:bookmarkEnd w:id="156"/>
    </w:p>
    <w:p w14:paraId="13E13657" w14:textId="77777777" w:rsidR="00A95A21" w:rsidRPr="00F32B25" w:rsidRDefault="00A95A21" w:rsidP="00A054D5">
      <w:pPr>
        <w:pStyle w:val="Untitledsubclause2"/>
        <w:numPr>
          <w:ilvl w:val="2"/>
          <w:numId w:val="44"/>
        </w:numPr>
        <w:rPr>
          <w:rFonts w:cstheme="minorHAnsi"/>
        </w:rPr>
      </w:pPr>
      <w:bookmarkStart w:id="157" w:name="a767281"/>
      <w:r w:rsidRPr="00F32B25">
        <w:rPr>
          <w:rFonts w:cstheme="minorHAnsi"/>
        </w:rPr>
        <w:t>the other party takes any step or action in connection with its entering administration, provisional liquidation or any composition or arrangement with its creditors (other than in relation to a solvent restructuring), being wound up (whether voluntarily or by order of the court, unless for the purpose of a solvent restructuring), having a receiver appointed to any of its assets or ceasing to carry on business or, if the step or action is taken in another jurisdiction, in connection with any analogous procedure in the relevant jurisdiction; or</w:t>
      </w:r>
      <w:bookmarkEnd w:id="157"/>
    </w:p>
    <w:p w14:paraId="41EE5CF4" w14:textId="77777777" w:rsidR="00A95A21" w:rsidRPr="00F32B25" w:rsidRDefault="00A95A21" w:rsidP="00A054D5">
      <w:pPr>
        <w:pStyle w:val="Untitledsubclause2"/>
        <w:numPr>
          <w:ilvl w:val="2"/>
          <w:numId w:val="44"/>
        </w:numPr>
        <w:rPr>
          <w:rFonts w:cstheme="minorHAnsi"/>
        </w:rPr>
      </w:pPr>
      <w:bookmarkStart w:id="158" w:name="a318921"/>
      <w:r w:rsidRPr="00F32B25">
        <w:rPr>
          <w:rFonts w:cstheme="minorHAnsi"/>
        </w:rPr>
        <w:t>the other party suspends, or threatens to suspend, or ceases or threatens to cease to carry on all or a substantial part of its business</w:t>
      </w:r>
      <w:bookmarkEnd w:id="150"/>
      <w:bookmarkEnd w:id="158"/>
      <w:r w:rsidRPr="00F32B25">
        <w:rPr>
          <w:rFonts w:cstheme="minorHAnsi"/>
        </w:rPr>
        <w:t xml:space="preserve">. </w:t>
      </w:r>
      <w:r w:rsidRPr="00F32B25">
        <w:rPr>
          <w:rFonts w:cstheme="minorHAnsi"/>
        </w:rPr>
        <w:fldChar w:fldCharType="begin"/>
      </w:r>
      <w:r w:rsidRPr="00F32B25">
        <w:rPr>
          <w:rFonts w:cstheme="minorHAnsi"/>
        </w:rPr>
        <w:fldChar w:fldCharType="end"/>
      </w:r>
    </w:p>
    <w:p w14:paraId="7070E311" w14:textId="77777777" w:rsidR="00A95A21" w:rsidRPr="00F32B25" w:rsidRDefault="00A95A21" w:rsidP="00A054D5">
      <w:pPr>
        <w:pStyle w:val="TitleClause"/>
        <w:numPr>
          <w:ilvl w:val="0"/>
          <w:numId w:val="44"/>
        </w:numPr>
        <w:rPr>
          <w:rFonts w:cstheme="minorHAnsi"/>
        </w:rPr>
      </w:pPr>
      <w:r w:rsidRPr="00F32B25">
        <w:rPr>
          <w:rFonts w:cstheme="minorHAnsi"/>
        </w:rPr>
        <w:fldChar w:fldCharType="begin"/>
      </w:r>
      <w:r w:rsidRPr="00F32B25">
        <w:rPr>
          <w:rFonts w:cstheme="minorHAnsi"/>
        </w:rPr>
        <w:instrText>TC "17. Consequences of termination" \l 1</w:instrText>
      </w:r>
      <w:r w:rsidRPr="00F32B25">
        <w:rPr>
          <w:rFonts w:cstheme="minorHAnsi"/>
        </w:rPr>
        <w:fldChar w:fldCharType="end"/>
      </w:r>
      <w:bookmarkStart w:id="159" w:name="a954150"/>
      <w:bookmarkStart w:id="160" w:name="_Toc256000016"/>
      <w:r w:rsidRPr="00F32B25">
        <w:rPr>
          <w:rFonts w:cstheme="minorHAnsi"/>
        </w:rPr>
        <w:t>Consequences of termination</w:t>
      </w:r>
      <w:bookmarkEnd w:id="159"/>
      <w:bookmarkEnd w:id="160"/>
    </w:p>
    <w:p w14:paraId="35C3E8A1" w14:textId="77777777" w:rsidR="00A95A21" w:rsidRPr="00F32B25" w:rsidRDefault="00A95A21" w:rsidP="00A054D5">
      <w:pPr>
        <w:pStyle w:val="Untitledsubclause1"/>
        <w:numPr>
          <w:ilvl w:val="1"/>
          <w:numId w:val="44"/>
        </w:numPr>
        <w:rPr>
          <w:rFonts w:cstheme="minorHAnsi"/>
        </w:rPr>
      </w:pPr>
      <w:bookmarkStart w:id="161" w:name="a942815"/>
      <w:r w:rsidRPr="00F32B25">
        <w:rPr>
          <w:rFonts w:cstheme="minorHAnsi"/>
        </w:rPr>
        <w:t xml:space="preserve">On termination or expiry of this Agreement: </w:t>
      </w:r>
      <w:bookmarkEnd w:id="161"/>
    </w:p>
    <w:p w14:paraId="37C0403B" w14:textId="77777777" w:rsidR="00A95A21" w:rsidRPr="00F32B25" w:rsidRDefault="00A95A21" w:rsidP="00A054D5">
      <w:pPr>
        <w:pStyle w:val="Untitledsubclause2"/>
        <w:numPr>
          <w:ilvl w:val="2"/>
          <w:numId w:val="44"/>
        </w:numPr>
        <w:rPr>
          <w:rFonts w:cstheme="minorHAnsi"/>
        </w:rPr>
      </w:pPr>
      <w:bookmarkStart w:id="162" w:name="a599492"/>
      <w:r w:rsidRPr="00F32B25">
        <w:rPr>
          <w:rFonts w:cstheme="minorHAnsi"/>
        </w:rPr>
        <w:t xml:space="preserve">the Supplier shall immediately deliver to the Academy all Deliverables whether or not then complete and return all of the Academy Materials; </w:t>
      </w:r>
      <w:bookmarkEnd w:id="162"/>
    </w:p>
    <w:p w14:paraId="656CE5CE" w14:textId="77777777" w:rsidR="00A95A21" w:rsidRPr="00F32B25" w:rsidRDefault="00A95A21" w:rsidP="00A054D5">
      <w:pPr>
        <w:pStyle w:val="Untitledsubclause2"/>
        <w:numPr>
          <w:ilvl w:val="2"/>
          <w:numId w:val="44"/>
        </w:numPr>
        <w:rPr>
          <w:rFonts w:cstheme="minorHAnsi"/>
        </w:rPr>
      </w:pPr>
      <w:bookmarkStart w:id="163" w:name="a516633"/>
      <w:r w:rsidRPr="00F32B25">
        <w:rPr>
          <w:rFonts w:cstheme="minorHAnsi"/>
        </w:rPr>
        <w:t>the Supplier shall, if so requested by the Academy, provide all assistance reasonably required by the Academy to facilitate the smooth transition of the Services to the Academy or any replacement supplier appointed by</w:t>
      </w:r>
      <w:bookmarkStart w:id="164" w:name="a696525"/>
      <w:bookmarkStart w:id="165" w:name="a245193"/>
      <w:bookmarkEnd w:id="163"/>
      <w:r w:rsidRPr="00F32B25">
        <w:rPr>
          <w:rFonts w:cstheme="minorHAnsi"/>
        </w:rPr>
        <w:t xml:space="preserve">; and </w:t>
      </w:r>
    </w:p>
    <w:p w14:paraId="1DB90FE4" w14:textId="77777777" w:rsidR="00A95A21" w:rsidRPr="00F32B25" w:rsidRDefault="00A95A21" w:rsidP="00A054D5">
      <w:pPr>
        <w:pStyle w:val="Untitledsubclause2"/>
        <w:numPr>
          <w:ilvl w:val="2"/>
          <w:numId w:val="44"/>
        </w:numPr>
        <w:rPr>
          <w:rFonts w:cstheme="minorHAnsi"/>
        </w:rPr>
      </w:pPr>
      <w:r w:rsidRPr="00F32B25">
        <w:rPr>
          <w:rFonts w:cstheme="minorHAnsi"/>
        </w:rPr>
        <w:t>any provision of the Agreement that expressly or by implication is intended to come into or continue in force on or after termination or expiry of the Agreement shall remain in full force and effect.</w:t>
      </w:r>
      <w:bookmarkEnd w:id="164"/>
    </w:p>
    <w:p w14:paraId="5FA36190" w14:textId="77777777" w:rsidR="00A95A21" w:rsidRPr="00F32B25" w:rsidRDefault="00A95A21" w:rsidP="00A054D5">
      <w:pPr>
        <w:pStyle w:val="Untitledsubclause1"/>
        <w:numPr>
          <w:ilvl w:val="1"/>
          <w:numId w:val="44"/>
        </w:numPr>
        <w:rPr>
          <w:rFonts w:cstheme="minorHAnsi"/>
        </w:rPr>
      </w:pPr>
      <w:r w:rsidRPr="00F32B25">
        <w:rPr>
          <w:rFonts w:cstheme="minorHAnsi"/>
        </w:rPr>
        <w:lastRenderedPageBreak/>
        <w:t>Termination or expiry of this Agreement shall not affect any rights, remedies, obligations or liabilities of the parties that have accrued up to the date of termination or expiry, including the right to claim damages in respect of any breach of the Agreement which existed at or before the date of termination or expiry.</w:t>
      </w:r>
      <w:bookmarkStart w:id="166" w:name="_Ref26447841"/>
      <w:bookmarkEnd w:id="165"/>
    </w:p>
    <w:p w14:paraId="19E2B2F2" w14:textId="77777777" w:rsidR="00A95A21" w:rsidRPr="00F32B25" w:rsidRDefault="00A95A21" w:rsidP="00A054D5">
      <w:pPr>
        <w:pStyle w:val="TitleClause"/>
        <w:numPr>
          <w:ilvl w:val="0"/>
          <w:numId w:val="44"/>
        </w:numPr>
        <w:rPr>
          <w:rFonts w:cstheme="minorHAnsi"/>
        </w:rPr>
      </w:pPr>
      <w:r w:rsidRPr="00F32B25">
        <w:rPr>
          <w:rFonts w:cstheme="minorHAnsi"/>
        </w:rPr>
        <w:t>Relationship between the parties</w:t>
      </w:r>
      <w:bookmarkEnd w:id="166"/>
    </w:p>
    <w:p w14:paraId="28F7BB64" w14:textId="77777777" w:rsidR="00A95A21" w:rsidRPr="00F32B25" w:rsidRDefault="00A95A21" w:rsidP="00A054D5">
      <w:pPr>
        <w:pStyle w:val="Untitledsubclause1"/>
        <w:numPr>
          <w:ilvl w:val="1"/>
          <w:numId w:val="44"/>
        </w:numPr>
        <w:rPr>
          <w:rFonts w:cstheme="minorHAnsi"/>
          <w:bCs/>
        </w:rPr>
      </w:pPr>
      <w:r w:rsidRPr="00F32B25">
        <w:rPr>
          <w:rFonts w:cstheme="minorHAnsi"/>
          <w:bCs/>
        </w:rPr>
        <w:t xml:space="preserve">Nothing in this Agreement shall be construed as creating a partnership, a contract of employment or a relationship of principal and agent between the Academy and the Supplier. The Supplier shall have sole responsibility for the wages, taxes etc payable to the staff and hereby indemnifies the Academy against any liabilities relating to their employment (including any liabilities under the Transfer of Undertakings (Protection of Employment) Regulations 2006 TUPE). </w:t>
      </w:r>
    </w:p>
    <w:p w14:paraId="42DCBE20" w14:textId="77777777" w:rsidR="00A95A21" w:rsidRPr="00F32B25" w:rsidRDefault="00A95A21" w:rsidP="00A054D5">
      <w:pPr>
        <w:pStyle w:val="Untitledsubclause1"/>
        <w:numPr>
          <w:ilvl w:val="1"/>
          <w:numId w:val="44"/>
        </w:numPr>
        <w:rPr>
          <w:rFonts w:cstheme="minorHAnsi"/>
          <w:bCs/>
        </w:rPr>
      </w:pPr>
      <w:r w:rsidRPr="00F32B25">
        <w:rPr>
          <w:rFonts w:cstheme="minorHAnsi"/>
          <w:bCs/>
        </w:rPr>
        <w:t xml:space="preserve">For the avoidance of doubt, the Supplier shall not be entitled to hold itself out (or describe itself) as an affiliate or partner of the Academy without the Academy’s prior written consent. </w:t>
      </w:r>
    </w:p>
    <w:p w14:paraId="2976A074" w14:textId="77777777" w:rsidR="00A95A21" w:rsidRPr="00F32B25" w:rsidRDefault="00A95A21" w:rsidP="00A054D5">
      <w:pPr>
        <w:pStyle w:val="TitleClause"/>
        <w:numPr>
          <w:ilvl w:val="0"/>
          <w:numId w:val="44"/>
        </w:numPr>
        <w:rPr>
          <w:rFonts w:cstheme="minorHAnsi"/>
        </w:rPr>
      </w:pPr>
      <w:r w:rsidRPr="00F32B25">
        <w:rPr>
          <w:rFonts w:cstheme="minorHAnsi"/>
        </w:rPr>
        <w:t>Publicity</w:t>
      </w:r>
    </w:p>
    <w:p w14:paraId="46F638EA" w14:textId="77777777" w:rsidR="00A95A21" w:rsidRPr="00F32B25" w:rsidRDefault="00A95A21" w:rsidP="00A95A21">
      <w:pPr>
        <w:pStyle w:val="TitleClause"/>
        <w:numPr>
          <w:ilvl w:val="0"/>
          <w:numId w:val="0"/>
        </w:numPr>
        <w:ind w:left="720"/>
        <w:rPr>
          <w:rFonts w:cstheme="minorHAnsi"/>
          <w:b w:val="0"/>
          <w:bCs/>
        </w:rPr>
      </w:pPr>
      <w:r w:rsidRPr="00F32B25">
        <w:rPr>
          <w:rFonts w:cstheme="minorHAnsi"/>
          <w:b w:val="0"/>
          <w:bCs/>
        </w:rPr>
        <w:t xml:space="preserve">The Supplier shall not make any press announcements or publicise this Agreement in any way without the Academy’s prior written consent and shall not do anything or cause anything to be done, which may damage the reputation of the Academy or bring the Academy into disrepute.    </w:t>
      </w:r>
    </w:p>
    <w:p w14:paraId="6EF23A61" w14:textId="77777777" w:rsidR="00A95A21" w:rsidRPr="00F32B25" w:rsidRDefault="00A95A21" w:rsidP="00A054D5">
      <w:pPr>
        <w:pStyle w:val="TitleClause"/>
        <w:numPr>
          <w:ilvl w:val="0"/>
          <w:numId w:val="44"/>
        </w:numPr>
        <w:rPr>
          <w:rFonts w:cstheme="minorHAnsi"/>
        </w:rPr>
      </w:pPr>
      <w:r w:rsidRPr="00F32B25">
        <w:rPr>
          <w:rFonts w:cstheme="minorHAnsi"/>
        </w:rPr>
        <w:fldChar w:fldCharType="begin"/>
      </w:r>
      <w:r w:rsidRPr="00F32B25">
        <w:rPr>
          <w:rFonts w:cstheme="minorHAnsi"/>
        </w:rPr>
        <w:instrText>TC "18. Inadequacy of damages" \l 1</w:instrText>
      </w:r>
      <w:r w:rsidRPr="00F32B25">
        <w:rPr>
          <w:rFonts w:cstheme="minorHAnsi"/>
        </w:rPr>
        <w:fldChar w:fldCharType="end"/>
      </w:r>
      <w:bookmarkStart w:id="167" w:name="a865480"/>
      <w:bookmarkStart w:id="168" w:name="_Toc256000017"/>
      <w:r w:rsidRPr="00F32B25">
        <w:rPr>
          <w:rFonts w:cstheme="minorHAnsi"/>
        </w:rPr>
        <w:t>Inadequacy of damages</w:t>
      </w:r>
      <w:bookmarkEnd w:id="167"/>
      <w:bookmarkEnd w:id="168"/>
    </w:p>
    <w:p w14:paraId="5DB67F1E" w14:textId="77777777" w:rsidR="00A95A21" w:rsidRPr="00F32B25" w:rsidRDefault="00A95A21" w:rsidP="00A95A21">
      <w:pPr>
        <w:pStyle w:val="NoNumUntitledsubclause1"/>
        <w:rPr>
          <w:rFonts w:cstheme="minorHAnsi"/>
        </w:rPr>
      </w:pPr>
      <w:bookmarkStart w:id="169" w:name="a931848"/>
      <w:r w:rsidRPr="00F32B25">
        <w:rPr>
          <w:rFonts w:cstheme="minorHAnsi"/>
        </w:rPr>
        <w:t>Without prejudice to any other rights or remedies that the Academy may have, the Supplier acknowledges and agrees that damages alone would not be an adequate remedy for any breach of the terms of this Agreement by the Supplier. Accordingly, the Academy shall be entitled to the remedies of injunction, specific performance or other equitable relief for any threatened or actual breach of the terms of this Agreement.</w:t>
      </w:r>
      <w:bookmarkEnd w:id="169"/>
    </w:p>
    <w:p w14:paraId="3D3780AF" w14:textId="77777777" w:rsidR="00A95A21" w:rsidRPr="00F32B25" w:rsidRDefault="00A95A21" w:rsidP="00A054D5">
      <w:pPr>
        <w:pStyle w:val="TitleClause"/>
        <w:numPr>
          <w:ilvl w:val="0"/>
          <w:numId w:val="44"/>
        </w:numPr>
        <w:rPr>
          <w:rFonts w:cstheme="minorHAnsi"/>
          <w:b w:val="0"/>
        </w:rPr>
      </w:pPr>
      <w:r w:rsidRPr="00F32B25">
        <w:rPr>
          <w:rFonts w:cstheme="minorHAnsi"/>
        </w:rPr>
        <w:fldChar w:fldCharType="begin"/>
      </w:r>
      <w:r w:rsidRPr="00F32B25">
        <w:rPr>
          <w:rFonts w:cstheme="minorHAnsi"/>
        </w:rPr>
        <w:instrText>TC "19. Force majeure" \l 1</w:instrText>
      </w:r>
      <w:r w:rsidRPr="00F32B25">
        <w:rPr>
          <w:rFonts w:cstheme="minorHAnsi"/>
        </w:rPr>
        <w:fldChar w:fldCharType="end"/>
      </w:r>
      <w:bookmarkStart w:id="170" w:name="a817069"/>
      <w:bookmarkStart w:id="171" w:name="_Toc256000018"/>
      <w:r w:rsidRPr="00F32B25">
        <w:rPr>
          <w:rFonts w:cstheme="minorHAnsi"/>
        </w:rPr>
        <w:t>Force majeure</w:t>
      </w:r>
      <w:bookmarkEnd w:id="170"/>
      <w:bookmarkEnd w:id="171"/>
    </w:p>
    <w:p w14:paraId="15508ACD" w14:textId="77777777" w:rsidR="00A95A21" w:rsidRPr="00F32B25" w:rsidRDefault="00A95A21" w:rsidP="00A054D5">
      <w:pPr>
        <w:pStyle w:val="Untitledsubclause1"/>
        <w:numPr>
          <w:ilvl w:val="1"/>
          <w:numId w:val="44"/>
        </w:numPr>
        <w:rPr>
          <w:rStyle w:val="DefTerm"/>
          <w:rFonts w:cstheme="minorHAnsi"/>
          <w:b w:val="0"/>
        </w:rPr>
      </w:pPr>
      <w:bookmarkStart w:id="172" w:name="a692401"/>
      <w:r w:rsidRPr="00F32B25">
        <w:rPr>
          <w:rStyle w:val="DefTerm"/>
          <w:rFonts w:cstheme="minorHAnsi"/>
        </w:rPr>
        <w:t>Force Majeure Event</w:t>
      </w:r>
      <w:r w:rsidRPr="00F32B25">
        <w:rPr>
          <w:rFonts w:cstheme="minorHAnsi"/>
        </w:rPr>
        <w:t xml:space="preserve"> means any circumstance not within a party's reasonable control including, without limitation:</w:t>
      </w:r>
      <w:bookmarkEnd w:id="172"/>
    </w:p>
    <w:p w14:paraId="4DE98A0D" w14:textId="77777777" w:rsidR="00A95A21" w:rsidRPr="00F32B25" w:rsidRDefault="00A95A21" w:rsidP="00A054D5">
      <w:pPr>
        <w:pStyle w:val="Untitledsubclause2"/>
        <w:numPr>
          <w:ilvl w:val="2"/>
          <w:numId w:val="44"/>
        </w:numPr>
        <w:rPr>
          <w:rFonts w:cstheme="minorHAnsi"/>
        </w:rPr>
      </w:pPr>
      <w:bookmarkStart w:id="173" w:name="a302689"/>
      <w:r w:rsidRPr="00F32B25">
        <w:rPr>
          <w:rFonts w:cstheme="minorHAnsi"/>
        </w:rPr>
        <w:t>acts of God, flood, drought, earthquake or other natural disaster;</w:t>
      </w:r>
      <w:bookmarkEnd w:id="173"/>
    </w:p>
    <w:p w14:paraId="1361FBAD" w14:textId="77777777" w:rsidR="00A95A21" w:rsidRPr="00F32B25" w:rsidRDefault="00A95A21" w:rsidP="00A054D5">
      <w:pPr>
        <w:pStyle w:val="Untitledsubclause2"/>
        <w:numPr>
          <w:ilvl w:val="2"/>
          <w:numId w:val="44"/>
        </w:numPr>
        <w:rPr>
          <w:rFonts w:cstheme="minorHAnsi"/>
        </w:rPr>
      </w:pPr>
      <w:bookmarkStart w:id="174" w:name="a125152"/>
      <w:r w:rsidRPr="00F32B25">
        <w:rPr>
          <w:rFonts w:cstheme="minorHAnsi"/>
        </w:rPr>
        <w:t>epidemic or pandemic;</w:t>
      </w:r>
      <w:bookmarkEnd w:id="174"/>
    </w:p>
    <w:p w14:paraId="3100E55B" w14:textId="77777777" w:rsidR="00A95A21" w:rsidRPr="00F32B25" w:rsidRDefault="00A95A21" w:rsidP="00A054D5">
      <w:pPr>
        <w:pStyle w:val="Untitledsubclause2"/>
        <w:numPr>
          <w:ilvl w:val="2"/>
          <w:numId w:val="44"/>
        </w:numPr>
        <w:rPr>
          <w:rFonts w:cstheme="minorHAnsi"/>
        </w:rPr>
      </w:pPr>
      <w:bookmarkStart w:id="175" w:name="a392185"/>
      <w:r w:rsidRPr="00F32B25">
        <w:rPr>
          <w:rFonts w:cstheme="minorHAnsi"/>
        </w:rPr>
        <w:t>terrorist attack, civil war, civil commotion or riots, war, threat of or preparation for war, armed conflict, imposition of sanctions, embargo, or breaking off of diplomatic relations;</w:t>
      </w:r>
      <w:bookmarkEnd w:id="175"/>
    </w:p>
    <w:p w14:paraId="0A6B8ECE" w14:textId="77777777" w:rsidR="00A95A21" w:rsidRPr="00F32B25" w:rsidRDefault="00A95A21" w:rsidP="00A054D5">
      <w:pPr>
        <w:pStyle w:val="Untitledsubclause2"/>
        <w:numPr>
          <w:ilvl w:val="2"/>
          <w:numId w:val="44"/>
        </w:numPr>
        <w:rPr>
          <w:rFonts w:cstheme="minorHAnsi"/>
        </w:rPr>
      </w:pPr>
      <w:bookmarkStart w:id="176" w:name="a325506"/>
      <w:r w:rsidRPr="00F32B25">
        <w:rPr>
          <w:rFonts w:cstheme="minorHAnsi"/>
        </w:rPr>
        <w:t>nuclear, chemical or biological contamination or sonic boom;</w:t>
      </w:r>
      <w:bookmarkEnd w:id="176"/>
    </w:p>
    <w:p w14:paraId="5B5237E5" w14:textId="77777777" w:rsidR="00A95A21" w:rsidRPr="00F32B25" w:rsidRDefault="00A95A21" w:rsidP="00A054D5">
      <w:pPr>
        <w:pStyle w:val="Untitledsubclause2"/>
        <w:numPr>
          <w:ilvl w:val="2"/>
          <w:numId w:val="44"/>
        </w:numPr>
        <w:rPr>
          <w:rFonts w:cstheme="minorHAnsi"/>
        </w:rPr>
      </w:pPr>
      <w:bookmarkStart w:id="177" w:name="a525543"/>
      <w:r w:rsidRPr="00F32B25">
        <w:rPr>
          <w:rFonts w:cstheme="minorHAnsi"/>
        </w:rPr>
        <w:t>any law or any action taken by a government or public authority, including without limitation imposing an export or import restriction, quota or prohibition, or failing to grant a necessary licence or consent;</w:t>
      </w:r>
      <w:bookmarkEnd w:id="177"/>
    </w:p>
    <w:p w14:paraId="7C373BD5" w14:textId="77777777" w:rsidR="00A95A21" w:rsidRPr="00F32B25" w:rsidRDefault="00A95A21" w:rsidP="00A054D5">
      <w:pPr>
        <w:pStyle w:val="Untitledsubclause2"/>
        <w:numPr>
          <w:ilvl w:val="2"/>
          <w:numId w:val="44"/>
        </w:numPr>
        <w:rPr>
          <w:rFonts w:cstheme="minorHAnsi"/>
        </w:rPr>
      </w:pPr>
      <w:bookmarkStart w:id="178" w:name="a315645"/>
      <w:r w:rsidRPr="00F32B25">
        <w:rPr>
          <w:rFonts w:cstheme="minorHAnsi"/>
        </w:rPr>
        <w:t>collapse of buildings, fire, explosion or accident;</w:t>
      </w:r>
      <w:bookmarkEnd w:id="178"/>
    </w:p>
    <w:p w14:paraId="6DFF4CF1" w14:textId="77777777" w:rsidR="00A95A21" w:rsidRPr="00F32B25" w:rsidRDefault="00A95A21" w:rsidP="00A054D5">
      <w:pPr>
        <w:pStyle w:val="Untitledsubclause2"/>
        <w:numPr>
          <w:ilvl w:val="2"/>
          <w:numId w:val="44"/>
        </w:numPr>
        <w:rPr>
          <w:rFonts w:cstheme="minorHAnsi"/>
        </w:rPr>
      </w:pPr>
      <w:r w:rsidRPr="00F32B25">
        <w:rPr>
          <w:rFonts w:cstheme="minorHAnsi"/>
        </w:rPr>
        <w:lastRenderedPageBreak/>
        <w:fldChar w:fldCharType="begin"/>
      </w:r>
      <w:r w:rsidRPr="00F32B25">
        <w:rPr>
          <w:rFonts w:cstheme="minorHAnsi"/>
        </w:rPr>
        <w:fldChar w:fldCharType="end"/>
      </w:r>
      <w:bookmarkStart w:id="179" w:name="a804394"/>
      <w:r w:rsidRPr="00F32B25">
        <w:rPr>
          <w:rFonts w:cstheme="minorHAnsi"/>
        </w:rPr>
        <w:t>any labour or trade dispute, strikes, industrial action or lockouts (other than in each case by the party seeking to rely on this clause, or companies in the same group as that party);</w:t>
      </w:r>
      <w:bookmarkEnd w:id="179"/>
      <w:r w:rsidRPr="00F32B25">
        <w:rPr>
          <w:rFonts w:cstheme="minorHAnsi"/>
        </w:rPr>
        <w:t xml:space="preserve"> and</w:t>
      </w:r>
    </w:p>
    <w:p w14:paraId="7637AF69" w14:textId="77777777" w:rsidR="00A95A21" w:rsidRPr="00F32B25" w:rsidRDefault="00A95A21" w:rsidP="00A054D5">
      <w:pPr>
        <w:pStyle w:val="Untitledsubclause2"/>
        <w:numPr>
          <w:ilvl w:val="2"/>
          <w:numId w:val="44"/>
        </w:numPr>
        <w:rPr>
          <w:rFonts w:cstheme="minorHAnsi"/>
        </w:rPr>
      </w:pPr>
      <w:bookmarkStart w:id="180" w:name="a595950"/>
      <w:r w:rsidRPr="00F32B25">
        <w:rPr>
          <w:rFonts w:cstheme="minorHAnsi"/>
        </w:rPr>
        <w:t>interruption or failure of utility service.</w:t>
      </w:r>
      <w:bookmarkEnd w:id="180"/>
    </w:p>
    <w:p w14:paraId="515144B5" w14:textId="77777777" w:rsidR="00A95A21" w:rsidRPr="00F32B25" w:rsidRDefault="00A95A21" w:rsidP="00A054D5">
      <w:pPr>
        <w:pStyle w:val="Untitledsubclause1"/>
        <w:numPr>
          <w:ilvl w:val="1"/>
          <w:numId w:val="44"/>
        </w:numPr>
        <w:rPr>
          <w:rFonts w:cstheme="minorHAnsi"/>
        </w:rPr>
      </w:pPr>
      <w:bookmarkStart w:id="181" w:name="a822532"/>
      <w:r w:rsidRPr="00F32B25">
        <w:rPr>
          <w:rFonts w:cstheme="minorHAnsi"/>
        </w:rPr>
        <w:t xml:space="preserve">Provided it has complied with clause </w:t>
      </w:r>
      <w:r w:rsidRPr="00F32B25">
        <w:rPr>
          <w:rFonts w:cstheme="minorHAnsi"/>
        </w:rPr>
        <w:fldChar w:fldCharType="begin"/>
      </w:r>
      <w:r w:rsidRPr="00F32B25">
        <w:rPr>
          <w:rFonts w:cstheme="minorHAnsi"/>
        </w:rPr>
        <w:instrText xml:space="preserve">REF a88137 \h \w \n \* MERGEFORMAT </w:instrText>
      </w:r>
      <w:r w:rsidRPr="00F32B25">
        <w:rPr>
          <w:rFonts w:cstheme="minorHAnsi"/>
        </w:rPr>
      </w:r>
      <w:r w:rsidRPr="00F32B25">
        <w:rPr>
          <w:rFonts w:cstheme="minorHAnsi"/>
        </w:rPr>
        <w:fldChar w:fldCharType="separate"/>
      </w:r>
      <w:r w:rsidRPr="00F32B25">
        <w:rPr>
          <w:rFonts w:cstheme="minorHAnsi"/>
        </w:rPr>
        <w:t>24.4</w:t>
      </w:r>
      <w:r w:rsidRPr="00F32B25">
        <w:rPr>
          <w:rFonts w:cstheme="minorHAnsi"/>
        </w:rPr>
        <w:fldChar w:fldCharType="end"/>
      </w:r>
      <w:r w:rsidRPr="00F32B25">
        <w:rPr>
          <w:rFonts w:cstheme="minorHAnsi"/>
        </w:rPr>
        <w:t>, if a party is prevented, hindered or delayed in or from performing any of its obligations under this Agreement by a Force Majeure Event (</w:t>
      </w:r>
      <w:r w:rsidRPr="00F32B25">
        <w:rPr>
          <w:rStyle w:val="DefTerm"/>
          <w:rFonts w:cstheme="minorHAnsi"/>
        </w:rPr>
        <w:t>Affected Party</w:t>
      </w:r>
      <w:r w:rsidRPr="00F32B25">
        <w:rPr>
          <w:rFonts w:cstheme="minorHAnsi"/>
        </w:rPr>
        <w:t>), the Affected Party shall not be in breach of this Agreement or otherwise liable for any such failure or delay in the performance of such obligations. The time for performance of such obligations shall be extended accordingly.</w:t>
      </w:r>
      <w:bookmarkEnd w:id="181"/>
    </w:p>
    <w:p w14:paraId="35C5AD72" w14:textId="77777777" w:rsidR="00A95A21" w:rsidRPr="00F32B25" w:rsidRDefault="00A95A21" w:rsidP="00A054D5">
      <w:pPr>
        <w:pStyle w:val="Untitledsubclause1"/>
        <w:numPr>
          <w:ilvl w:val="1"/>
          <w:numId w:val="44"/>
        </w:numPr>
        <w:rPr>
          <w:rFonts w:cstheme="minorHAnsi"/>
        </w:rPr>
      </w:pPr>
      <w:r w:rsidRPr="00F32B25">
        <w:rPr>
          <w:rFonts w:cstheme="minorHAnsi"/>
        </w:rPr>
        <w:fldChar w:fldCharType="begin"/>
      </w:r>
      <w:r w:rsidRPr="00F32B25">
        <w:rPr>
          <w:rFonts w:cstheme="minorHAnsi"/>
        </w:rPr>
        <w:fldChar w:fldCharType="end"/>
      </w:r>
      <w:bookmarkStart w:id="182" w:name="a595316"/>
      <w:r w:rsidRPr="00F32B25">
        <w:rPr>
          <w:rFonts w:cstheme="minorHAnsi"/>
        </w:rPr>
        <w:t>The corresponding obligations of the other party will be suspended, and its time for performance of such obligations extended, to the same extent as those of the Affected Party.</w:t>
      </w:r>
      <w:bookmarkEnd w:id="182"/>
    </w:p>
    <w:p w14:paraId="7B9BB225" w14:textId="77777777" w:rsidR="00A95A21" w:rsidRPr="00F32B25" w:rsidRDefault="00A95A21" w:rsidP="00A054D5">
      <w:pPr>
        <w:pStyle w:val="Untitledsubclause1"/>
        <w:numPr>
          <w:ilvl w:val="1"/>
          <w:numId w:val="44"/>
        </w:numPr>
        <w:rPr>
          <w:rFonts w:cstheme="minorHAnsi"/>
        </w:rPr>
      </w:pPr>
      <w:bookmarkStart w:id="183" w:name="a88137"/>
      <w:r w:rsidRPr="00F32B25">
        <w:rPr>
          <w:rFonts w:cstheme="minorHAnsi"/>
        </w:rPr>
        <w:t>The Affected Party shall:</w:t>
      </w:r>
      <w:bookmarkEnd w:id="183"/>
    </w:p>
    <w:p w14:paraId="1F0E3D70" w14:textId="77777777" w:rsidR="00A95A21" w:rsidRPr="00F32B25" w:rsidRDefault="00A95A21" w:rsidP="00A054D5">
      <w:pPr>
        <w:pStyle w:val="Untitledsubclause2"/>
        <w:numPr>
          <w:ilvl w:val="2"/>
          <w:numId w:val="44"/>
        </w:numPr>
        <w:rPr>
          <w:rFonts w:cstheme="minorHAnsi"/>
        </w:rPr>
      </w:pPr>
      <w:bookmarkStart w:id="184" w:name="a1005276"/>
      <w:r w:rsidRPr="00F32B25">
        <w:rPr>
          <w:rFonts w:cstheme="minorHAnsi"/>
        </w:rPr>
        <w:t>as soon as reasonably practicable after the start of the Force Majeure Event notify the other party in writing of the Force Majeure Event, the date on which it started, its likely or potential duration, and the effect of the Force Majeure Event on its ability to perform any of its obligations under the Agreement; and</w:t>
      </w:r>
      <w:bookmarkEnd w:id="184"/>
    </w:p>
    <w:p w14:paraId="0057BF3E" w14:textId="77777777" w:rsidR="00A95A21" w:rsidRPr="00F32B25" w:rsidRDefault="00A95A21" w:rsidP="00A054D5">
      <w:pPr>
        <w:pStyle w:val="Untitledsubclause2"/>
        <w:numPr>
          <w:ilvl w:val="2"/>
          <w:numId w:val="44"/>
        </w:numPr>
        <w:rPr>
          <w:rFonts w:cstheme="minorHAnsi"/>
        </w:rPr>
      </w:pPr>
      <w:bookmarkStart w:id="185" w:name="a785014"/>
      <w:r w:rsidRPr="00F32B25">
        <w:rPr>
          <w:rFonts w:cstheme="minorHAnsi"/>
        </w:rPr>
        <w:t>use all reasonable endeavours to mitigate the effect of the Force Majeure Event on the performance of its obligations.</w:t>
      </w:r>
      <w:bookmarkEnd w:id="185"/>
    </w:p>
    <w:p w14:paraId="415060ED" w14:textId="77777777" w:rsidR="00A95A21" w:rsidRPr="00F32B25" w:rsidRDefault="00A95A21" w:rsidP="00A054D5">
      <w:pPr>
        <w:pStyle w:val="TitleClause"/>
        <w:numPr>
          <w:ilvl w:val="0"/>
          <w:numId w:val="44"/>
        </w:numPr>
        <w:rPr>
          <w:rFonts w:cstheme="minorHAnsi"/>
          <w:bCs/>
        </w:rPr>
      </w:pPr>
      <w:r w:rsidRPr="00F32B25">
        <w:rPr>
          <w:rFonts w:cstheme="minorHAnsi"/>
          <w:bCs/>
        </w:rPr>
        <w:t>Non-solicitation</w:t>
      </w:r>
    </w:p>
    <w:p w14:paraId="43A32ECD" w14:textId="77777777" w:rsidR="00A95A21" w:rsidRPr="00F32B25" w:rsidRDefault="00A95A21" w:rsidP="00A054D5">
      <w:pPr>
        <w:pStyle w:val="Untitledsubclause1"/>
        <w:numPr>
          <w:ilvl w:val="1"/>
          <w:numId w:val="44"/>
        </w:numPr>
      </w:pPr>
      <w:r w:rsidRPr="00F32B25">
        <w:t xml:space="preserve">Neither party shall (except with the prior written consent of the other party) directly or indirectly solicit or entice away (or attempt to solicit or entice away) from the employment of the other party any person employed or engaged by such other party in the provision of the Services or (in the case of the Academy) in the receipt of the Services at any time during the duration of this Agreement as defined in accordance with clause </w:t>
      </w:r>
      <w:r w:rsidRPr="00F32B25">
        <w:fldChar w:fldCharType="begin"/>
      </w:r>
      <w:r w:rsidRPr="00F32B25">
        <w:instrText xml:space="preserve"> REF a783603 \r \h  \* MERGEFORMAT </w:instrText>
      </w:r>
      <w:r w:rsidRPr="00F32B25">
        <w:fldChar w:fldCharType="separate"/>
      </w:r>
      <w:r w:rsidRPr="00F32B25">
        <w:t>2</w:t>
      </w:r>
      <w:r w:rsidRPr="00F32B25">
        <w:fldChar w:fldCharType="end"/>
      </w:r>
      <w:r w:rsidRPr="00F32B25">
        <w:t xml:space="preserve"> or for a further period of 6 months after the termination of this agreement other than by means of a national advertising campaign open to all comers and not specifically targeted at any of the staff of the other party.</w:t>
      </w:r>
    </w:p>
    <w:p w14:paraId="66475A5E" w14:textId="77777777" w:rsidR="00A95A21" w:rsidRPr="00F32B25" w:rsidRDefault="00A95A21" w:rsidP="00A054D5">
      <w:pPr>
        <w:pStyle w:val="Untitledsubclause1"/>
        <w:numPr>
          <w:ilvl w:val="1"/>
          <w:numId w:val="44"/>
        </w:numPr>
        <w:rPr>
          <w:szCs w:val="22"/>
        </w:rPr>
      </w:pPr>
      <w:r w:rsidRPr="00F32B25">
        <w:rPr>
          <w:szCs w:val="22"/>
        </w:rPr>
        <w:t>Neither Party shall, for the term of this Agreement and for a period of 12 months after its termination or expiry, solicit or entice away from the other Party any customer, client or any person who is employed or otherwise engaged by the other Party, where any such solicitation or enticement would cause damage to the business of that Party.</w:t>
      </w:r>
    </w:p>
    <w:p w14:paraId="5A62B791" w14:textId="77777777" w:rsidR="00A95A21" w:rsidRPr="00F32B25" w:rsidRDefault="00A95A21" w:rsidP="00A054D5">
      <w:pPr>
        <w:pStyle w:val="Untitledsubclause1"/>
        <w:numPr>
          <w:ilvl w:val="1"/>
          <w:numId w:val="44"/>
        </w:numPr>
        <w:rPr>
          <w:szCs w:val="22"/>
        </w:rPr>
      </w:pPr>
      <w:r w:rsidRPr="00F32B25">
        <w:rPr>
          <w:szCs w:val="22"/>
        </w:rPr>
        <w:t xml:space="preserve">The Service Provider shall not, for the Term of this Agreement and for a period 6 months after its termination or expiry, seek to contract their services to any beneficiary or organisation wholly or partially owned by a beneficiary. Nothing in this clause will preclude the Service Provider from providing their services to a Beneficiary free of charge. </w:t>
      </w:r>
    </w:p>
    <w:p w14:paraId="18291357" w14:textId="77777777" w:rsidR="00A95A21" w:rsidRPr="00F32B25" w:rsidRDefault="00A95A21" w:rsidP="00A054D5">
      <w:pPr>
        <w:pStyle w:val="TitleClause"/>
        <w:numPr>
          <w:ilvl w:val="0"/>
          <w:numId w:val="44"/>
        </w:numPr>
        <w:rPr>
          <w:rFonts w:cstheme="minorHAnsi"/>
          <w:b w:val="0"/>
        </w:rPr>
      </w:pPr>
      <w:r w:rsidRPr="00F32B25">
        <w:rPr>
          <w:rFonts w:cstheme="minorHAnsi"/>
        </w:rPr>
        <w:fldChar w:fldCharType="begin"/>
      </w:r>
      <w:r w:rsidRPr="00F32B25">
        <w:rPr>
          <w:rFonts w:cstheme="minorHAnsi"/>
        </w:rPr>
        <w:instrText>TC "20. Assignment and other dealings" \l 1</w:instrText>
      </w:r>
      <w:r w:rsidRPr="00F32B25">
        <w:rPr>
          <w:rFonts w:cstheme="minorHAnsi"/>
        </w:rPr>
        <w:fldChar w:fldCharType="end"/>
      </w:r>
      <w:bookmarkStart w:id="186" w:name="a773486"/>
      <w:bookmarkStart w:id="187" w:name="_Toc256000019"/>
      <w:r w:rsidRPr="00F32B25">
        <w:rPr>
          <w:rFonts w:cstheme="minorHAnsi"/>
        </w:rPr>
        <w:t>Assignment and other dealings</w:t>
      </w:r>
      <w:bookmarkEnd w:id="186"/>
      <w:bookmarkEnd w:id="187"/>
    </w:p>
    <w:p w14:paraId="7AD7A607" w14:textId="0FC3CC31" w:rsidR="00A95A21" w:rsidRPr="00F32B25" w:rsidRDefault="00A95A21" w:rsidP="00A054D5">
      <w:pPr>
        <w:pStyle w:val="Untitledsubclause1"/>
        <w:numPr>
          <w:ilvl w:val="1"/>
          <w:numId w:val="44"/>
        </w:numPr>
        <w:rPr>
          <w:rFonts w:cstheme="minorHAnsi"/>
        </w:rPr>
      </w:pPr>
      <w:bookmarkStart w:id="188" w:name="a489894"/>
      <w:r w:rsidRPr="00F32B25">
        <w:rPr>
          <w:rFonts w:cstheme="minorHAnsi"/>
        </w:rPr>
        <w:t xml:space="preserve">Notwithstanding clause </w:t>
      </w:r>
      <w:r w:rsidRPr="00F32B25">
        <w:rPr>
          <w:rFonts w:cstheme="minorHAnsi"/>
        </w:rPr>
        <w:fldChar w:fldCharType="begin"/>
      </w:r>
      <w:r w:rsidRPr="00F32B25">
        <w:rPr>
          <w:rFonts w:cstheme="minorHAnsi"/>
        </w:rPr>
        <w:instrText xml:space="preserve"> REF _Ref126852219 \r \h </w:instrText>
      </w:r>
      <w:r w:rsidR="00F32B25">
        <w:rPr>
          <w:rFonts w:cstheme="minorHAnsi"/>
        </w:rPr>
        <w:instrText xml:space="preserve"> \* MERGEFORMAT </w:instrText>
      </w:r>
      <w:r w:rsidRPr="00F32B25">
        <w:rPr>
          <w:rFonts w:cstheme="minorHAnsi"/>
        </w:rPr>
      </w:r>
      <w:r w:rsidRPr="00F32B25">
        <w:rPr>
          <w:rFonts w:cstheme="minorHAnsi"/>
        </w:rPr>
        <w:fldChar w:fldCharType="separate"/>
      </w:r>
      <w:r w:rsidRPr="00F32B25">
        <w:rPr>
          <w:rFonts w:cstheme="minorHAnsi"/>
        </w:rPr>
        <w:t>26.2</w:t>
      </w:r>
      <w:r w:rsidRPr="00F32B25">
        <w:rPr>
          <w:rFonts w:cstheme="minorHAnsi"/>
        </w:rPr>
        <w:fldChar w:fldCharType="end"/>
      </w:r>
      <w:r w:rsidRPr="00F32B25">
        <w:rPr>
          <w:rFonts w:cstheme="minorHAnsi"/>
        </w:rPr>
        <w:t xml:space="preserve">, the Supplier shall not assign, transfer, mortgage, charge, delegate, declare a trust over or deal in any other manner with any of its rights and obligations under this Agreement. </w:t>
      </w:r>
      <w:bookmarkEnd w:id="188"/>
    </w:p>
    <w:p w14:paraId="3E0947F0" w14:textId="77777777" w:rsidR="00A95A21" w:rsidRPr="00F32B25" w:rsidRDefault="00A95A21" w:rsidP="00A054D5">
      <w:pPr>
        <w:pStyle w:val="Untitledsubclause1"/>
        <w:numPr>
          <w:ilvl w:val="1"/>
          <w:numId w:val="44"/>
        </w:numPr>
        <w:rPr>
          <w:rFonts w:cstheme="minorHAnsi"/>
        </w:rPr>
      </w:pPr>
      <w:bookmarkStart w:id="189" w:name="_Ref126852219"/>
      <w:r w:rsidRPr="00F32B25">
        <w:rPr>
          <w:rFonts w:cstheme="minorHAnsi"/>
        </w:rPr>
        <w:lastRenderedPageBreak/>
        <w:t>The Supplier may only sub-contract its rights and obligations under this Agreement with the Academy’s prior written consent and provided that:</w:t>
      </w:r>
    </w:p>
    <w:p w14:paraId="0519A386" w14:textId="77777777" w:rsidR="00A95A21" w:rsidRPr="00F32B25" w:rsidRDefault="00A95A21" w:rsidP="00A054D5">
      <w:pPr>
        <w:pStyle w:val="Untitledsubclause2"/>
        <w:numPr>
          <w:ilvl w:val="2"/>
          <w:numId w:val="44"/>
        </w:numPr>
      </w:pPr>
      <w:r w:rsidRPr="00F32B25">
        <w:t>the Supplier shall remain wholly liable to the Academy in relation to its obligations under this Agreement notwithstanding such sub-contracting;</w:t>
      </w:r>
    </w:p>
    <w:p w14:paraId="43A2FD48" w14:textId="77777777" w:rsidR="00A95A21" w:rsidRPr="00F32B25" w:rsidRDefault="00A95A21" w:rsidP="00A054D5">
      <w:pPr>
        <w:pStyle w:val="Untitledsubclause2"/>
        <w:numPr>
          <w:ilvl w:val="2"/>
          <w:numId w:val="44"/>
        </w:numPr>
      </w:pPr>
      <w:r w:rsidRPr="00F32B25">
        <w:t xml:space="preserve">the Supplier shall enter into a written agreement with any sub-contractor which contains terms no less onerous than those contained in this Agreement and which shall terminate on or before any termination or expiry of this Agreement (including early-termination); </w:t>
      </w:r>
    </w:p>
    <w:p w14:paraId="5EDB966F" w14:textId="77777777" w:rsidR="00A95A21" w:rsidRPr="00F32B25" w:rsidRDefault="00A95A21" w:rsidP="00A054D5">
      <w:pPr>
        <w:pStyle w:val="Untitledsubclause2"/>
        <w:numPr>
          <w:ilvl w:val="2"/>
          <w:numId w:val="44"/>
        </w:numPr>
      </w:pPr>
      <w:r w:rsidRPr="00F32B25">
        <w:t xml:space="preserve">the Supplier shall be liable to the Academy for any breach, act or omission caused by any sub-contractor; </w:t>
      </w:r>
    </w:p>
    <w:p w14:paraId="29271404" w14:textId="77777777" w:rsidR="00A95A21" w:rsidRPr="00F32B25" w:rsidRDefault="00A95A21" w:rsidP="00A054D5">
      <w:pPr>
        <w:pStyle w:val="Untitledsubclause2"/>
        <w:numPr>
          <w:ilvl w:val="2"/>
          <w:numId w:val="44"/>
        </w:numPr>
      </w:pPr>
      <w:r w:rsidRPr="00F32B25">
        <w:t xml:space="preserve">no sub-contractor will have any rights under this Agreement (or in law) to enforce any right or obligation under this Agreement. </w:t>
      </w:r>
      <w:bookmarkEnd w:id="189"/>
    </w:p>
    <w:p w14:paraId="5B37A250" w14:textId="77777777" w:rsidR="00A95A21" w:rsidRPr="00F32B25" w:rsidRDefault="00A95A21" w:rsidP="00A054D5">
      <w:pPr>
        <w:pStyle w:val="Untitledsubclause1"/>
        <w:numPr>
          <w:ilvl w:val="1"/>
          <w:numId w:val="44"/>
        </w:numPr>
        <w:rPr>
          <w:rFonts w:cstheme="minorHAnsi"/>
        </w:rPr>
      </w:pPr>
      <w:r w:rsidRPr="00F32B25">
        <w:rPr>
          <w:rFonts w:cstheme="minorHAnsi"/>
        </w:rPr>
        <w:t>The Academy may at any time assign, mortgage, charge, subcontract, delegate, declare a trust over or deal in any other manner with any or all of its rights under this Agreement.</w:t>
      </w:r>
    </w:p>
    <w:p w14:paraId="005AAE22" w14:textId="77777777" w:rsidR="00A95A21" w:rsidRPr="00F32B25" w:rsidRDefault="00A95A21" w:rsidP="00A054D5">
      <w:pPr>
        <w:pStyle w:val="TitleClause"/>
        <w:numPr>
          <w:ilvl w:val="0"/>
          <w:numId w:val="44"/>
        </w:numPr>
        <w:rPr>
          <w:rFonts w:cstheme="minorHAnsi"/>
          <w:b w:val="0"/>
        </w:rPr>
      </w:pPr>
      <w:r w:rsidRPr="00F32B25">
        <w:rPr>
          <w:rFonts w:cstheme="minorHAnsi"/>
        </w:rPr>
        <w:fldChar w:fldCharType="begin"/>
      </w:r>
      <w:r w:rsidRPr="00F32B25">
        <w:rPr>
          <w:rFonts w:cstheme="minorHAnsi"/>
        </w:rPr>
        <w:instrText>TC "21. Variation" \l 1</w:instrText>
      </w:r>
      <w:r w:rsidRPr="00F32B25">
        <w:rPr>
          <w:rFonts w:cstheme="minorHAnsi"/>
        </w:rPr>
        <w:fldChar w:fldCharType="end"/>
      </w:r>
      <w:bookmarkStart w:id="190" w:name="a100597"/>
      <w:bookmarkStart w:id="191" w:name="_Toc256000020"/>
      <w:r w:rsidRPr="00F32B25">
        <w:rPr>
          <w:rFonts w:cstheme="minorHAnsi"/>
        </w:rPr>
        <w:t>Variation</w:t>
      </w:r>
      <w:bookmarkEnd w:id="190"/>
      <w:bookmarkEnd w:id="191"/>
    </w:p>
    <w:p w14:paraId="31D70460" w14:textId="77777777" w:rsidR="00A95A21" w:rsidRPr="00F32B25" w:rsidRDefault="00A95A21" w:rsidP="00A95A21">
      <w:pPr>
        <w:pStyle w:val="NoNumUntitledsubclause1"/>
        <w:rPr>
          <w:rFonts w:cstheme="minorHAnsi"/>
        </w:rPr>
      </w:pPr>
      <w:bookmarkStart w:id="192" w:name="a987871"/>
      <w:r w:rsidRPr="00F32B25">
        <w:rPr>
          <w:rFonts w:cstheme="minorHAnsi"/>
        </w:rPr>
        <w:t xml:space="preserve">Subject to clause </w:t>
      </w:r>
      <w:r w:rsidRPr="00F32B25">
        <w:rPr>
          <w:rFonts w:cstheme="minorHAnsi"/>
        </w:rPr>
        <w:fldChar w:fldCharType="begin"/>
      </w:r>
      <w:r w:rsidRPr="00F32B25">
        <w:rPr>
          <w:rFonts w:cstheme="minorHAnsi"/>
        </w:rPr>
        <w:instrText xml:space="preserve">REF a202085 \h \w \n \* MERGEFORMAT </w:instrText>
      </w:r>
      <w:r w:rsidRPr="00F32B25">
        <w:rPr>
          <w:rFonts w:cstheme="minorHAnsi"/>
        </w:rPr>
      </w:r>
      <w:r w:rsidRPr="00F32B25">
        <w:rPr>
          <w:rFonts w:cstheme="minorHAnsi"/>
        </w:rPr>
        <w:fldChar w:fldCharType="separate"/>
      </w:r>
      <w:r w:rsidRPr="00F32B25">
        <w:rPr>
          <w:rFonts w:cstheme="minorHAnsi"/>
        </w:rPr>
        <w:t>6</w:t>
      </w:r>
      <w:r w:rsidRPr="00F32B25">
        <w:rPr>
          <w:rFonts w:cstheme="minorHAnsi"/>
        </w:rPr>
        <w:fldChar w:fldCharType="end"/>
      </w:r>
      <w:r w:rsidRPr="00F32B25">
        <w:rPr>
          <w:rFonts w:cstheme="minorHAnsi"/>
        </w:rPr>
        <w:t xml:space="preserve"> (Changes), no variation of this Agreement shall be effective unless it is in writing and signed by the parties (or their authorised representatives).</w:t>
      </w:r>
      <w:bookmarkEnd w:id="192"/>
    </w:p>
    <w:p w14:paraId="20CFAF4B" w14:textId="77777777" w:rsidR="00A95A21" w:rsidRPr="00F32B25" w:rsidRDefault="00A95A21" w:rsidP="00A054D5">
      <w:pPr>
        <w:pStyle w:val="TitleClause"/>
        <w:numPr>
          <w:ilvl w:val="0"/>
          <w:numId w:val="44"/>
        </w:numPr>
        <w:rPr>
          <w:rFonts w:cstheme="minorHAnsi"/>
          <w:b w:val="0"/>
        </w:rPr>
      </w:pPr>
      <w:r w:rsidRPr="00F32B25">
        <w:rPr>
          <w:rFonts w:cstheme="minorHAnsi"/>
        </w:rPr>
        <w:fldChar w:fldCharType="begin"/>
      </w:r>
      <w:r w:rsidRPr="00F32B25">
        <w:rPr>
          <w:rFonts w:cstheme="minorHAnsi"/>
        </w:rPr>
        <w:instrText>TC "22. Waiver" \l 1</w:instrText>
      </w:r>
      <w:r w:rsidRPr="00F32B25">
        <w:rPr>
          <w:rFonts w:cstheme="minorHAnsi"/>
        </w:rPr>
        <w:fldChar w:fldCharType="end"/>
      </w:r>
      <w:bookmarkStart w:id="193" w:name="a655074"/>
      <w:bookmarkStart w:id="194" w:name="_Toc256000021"/>
      <w:r w:rsidRPr="00F32B25">
        <w:rPr>
          <w:rFonts w:cstheme="minorHAnsi"/>
        </w:rPr>
        <w:t>Waiver</w:t>
      </w:r>
      <w:bookmarkEnd w:id="193"/>
      <w:bookmarkEnd w:id="194"/>
    </w:p>
    <w:p w14:paraId="5A849EFF" w14:textId="77777777" w:rsidR="00A95A21" w:rsidRPr="00F32B25" w:rsidRDefault="00A95A21" w:rsidP="00A054D5">
      <w:pPr>
        <w:pStyle w:val="Untitledsubclause1"/>
        <w:numPr>
          <w:ilvl w:val="1"/>
          <w:numId w:val="44"/>
        </w:numPr>
        <w:rPr>
          <w:rFonts w:cstheme="minorHAnsi"/>
        </w:rPr>
      </w:pPr>
      <w:bookmarkStart w:id="195" w:name="a444023"/>
      <w:r w:rsidRPr="00F32B25">
        <w:rPr>
          <w:rFonts w:cstheme="minorHAnsi"/>
        </w:rPr>
        <w:t>A waiver of any right or remedy under this Agreement or by law is only effective if given in writing and shall not be deemed a waiver of any subsequent right or remedy.</w:t>
      </w:r>
      <w:bookmarkEnd w:id="195"/>
    </w:p>
    <w:p w14:paraId="2CD472CE" w14:textId="77777777" w:rsidR="00A95A21" w:rsidRPr="00F32B25" w:rsidRDefault="00A95A21" w:rsidP="00A054D5">
      <w:pPr>
        <w:pStyle w:val="Untitledsubclause1"/>
        <w:numPr>
          <w:ilvl w:val="1"/>
          <w:numId w:val="44"/>
        </w:numPr>
        <w:rPr>
          <w:rFonts w:cstheme="minorHAnsi"/>
        </w:rPr>
      </w:pPr>
      <w:bookmarkStart w:id="196" w:name="a161444"/>
      <w:r w:rsidRPr="00F32B25">
        <w:rPr>
          <w:rFonts w:cstheme="minorHAnsi"/>
        </w:rPr>
        <w:t>A failure or delay by a party to exercise any right or remedy provided under this Agreement or by law shall not constitute a waiver of that or any other right or remedy, nor shall it prevent or restrict any further exercise of that or any other right or remedy. No single or partial exercise of any right or remedy provided under this Agreement or by law shall prevent or restrict the further exercise of that or any other right or remedy.</w:t>
      </w:r>
      <w:bookmarkEnd w:id="196"/>
    </w:p>
    <w:p w14:paraId="6D451E54" w14:textId="77777777" w:rsidR="00A95A21" w:rsidRPr="00F32B25" w:rsidRDefault="00A95A21" w:rsidP="00A054D5">
      <w:pPr>
        <w:pStyle w:val="Untitledsubclause1"/>
        <w:numPr>
          <w:ilvl w:val="1"/>
          <w:numId w:val="44"/>
        </w:numPr>
        <w:rPr>
          <w:rFonts w:cstheme="minorHAnsi"/>
        </w:rPr>
      </w:pPr>
      <w:r w:rsidRPr="00F32B25">
        <w:rPr>
          <w:rFonts w:cstheme="minorHAnsi"/>
        </w:rPr>
        <w:fldChar w:fldCharType="begin"/>
      </w:r>
      <w:r w:rsidRPr="00F32B25">
        <w:rPr>
          <w:rFonts w:cstheme="minorHAnsi"/>
        </w:rPr>
        <w:fldChar w:fldCharType="end"/>
      </w:r>
      <w:bookmarkStart w:id="197" w:name="a308708"/>
      <w:r w:rsidRPr="00F32B25">
        <w:rPr>
          <w:rFonts w:cstheme="minorHAnsi"/>
        </w:rPr>
        <w:t>A party that waives a right or remedy provided under this Agreement or by law in relation to one party or takes or fails to take any action against that party, does not affect its rights in relation to any other party.</w:t>
      </w:r>
      <w:bookmarkEnd w:id="197"/>
    </w:p>
    <w:p w14:paraId="0FA96006" w14:textId="77777777" w:rsidR="00A95A21" w:rsidRPr="00F32B25" w:rsidRDefault="00A95A21" w:rsidP="00A054D5">
      <w:pPr>
        <w:pStyle w:val="TitleClause"/>
        <w:numPr>
          <w:ilvl w:val="0"/>
          <w:numId w:val="44"/>
        </w:numPr>
        <w:rPr>
          <w:rFonts w:cstheme="minorHAnsi"/>
          <w:b w:val="0"/>
        </w:rPr>
      </w:pPr>
      <w:r w:rsidRPr="00F32B25">
        <w:rPr>
          <w:rFonts w:cstheme="minorHAnsi"/>
        </w:rPr>
        <w:fldChar w:fldCharType="begin"/>
      </w:r>
      <w:r w:rsidRPr="00F32B25">
        <w:rPr>
          <w:rFonts w:cstheme="minorHAnsi"/>
        </w:rPr>
        <w:instrText>TC "23. Rights and remedies" \l 1</w:instrText>
      </w:r>
      <w:r w:rsidRPr="00F32B25">
        <w:rPr>
          <w:rFonts w:cstheme="minorHAnsi"/>
        </w:rPr>
        <w:fldChar w:fldCharType="end"/>
      </w:r>
      <w:bookmarkStart w:id="198" w:name="a962612"/>
      <w:bookmarkStart w:id="199" w:name="_Toc256000022"/>
      <w:r w:rsidRPr="00F32B25">
        <w:rPr>
          <w:rFonts w:cstheme="minorHAnsi"/>
        </w:rPr>
        <w:t>Rights and remedies</w:t>
      </w:r>
      <w:bookmarkEnd w:id="198"/>
      <w:bookmarkEnd w:id="199"/>
    </w:p>
    <w:p w14:paraId="6FD5820B" w14:textId="77777777" w:rsidR="00A95A21" w:rsidRPr="00F32B25" w:rsidRDefault="00A95A21" w:rsidP="00A95A21">
      <w:pPr>
        <w:pStyle w:val="NoNumUntitledsubclause1"/>
        <w:rPr>
          <w:rFonts w:cstheme="minorHAnsi"/>
        </w:rPr>
      </w:pPr>
      <w:bookmarkStart w:id="200" w:name="a357822"/>
      <w:r w:rsidRPr="00F32B25">
        <w:rPr>
          <w:rFonts w:cstheme="minorHAnsi"/>
        </w:rPr>
        <w:t>The rights and remedies provided under this Agreement are in addition to, and not exclusive of, any rights or remedies provided by law.</w:t>
      </w:r>
      <w:bookmarkEnd w:id="200"/>
    </w:p>
    <w:p w14:paraId="6CEAE537" w14:textId="77777777" w:rsidR="00A95A21" w:rsidRPr="00F32B25" w:rsidRDefault="00A95A21" w:rsidP="00A054D5">
      <w:pPr>
        <w:pStyle w:val="TitleClause"/>
        <w:numPr>
          <w:ilvl w:val="0"/>
          <w:numId w:val="44"/>
        </w:numPr>
        <w:rPr>
          <w:rFonts w:cstheme="minorHAnsi"/>
          <w:b w:val="0"/>
        </w:rPr>
      </w:pPr>
      <w:r w:rsidRPr="00F32B25">
        <w:rPr>
          <w:rFonts w:cstheme="minorHAnsi"/>
        </w:rPr>
        <w:fldChar w:fldCharType="begin"/>
      </w:r>
      <w:r w:rsidRPr="00F32B25">
        <w:rPr>
          <w:rFonts w:cstheme="minorHAnsi"/>
        </w:rPr>
        <w:instrText>TC "24. Severance" \l 1</w:instrText>
      </w:r>
      <w:r w:rsidRPr="00F32B25">
        <w:rPr>
          <w:rFonts w:cstheme="minorHAnsi"/>
        </w:rPr>
        <w:fldChar w:fldCharType="end"/>
      </w:r>
      <w:bookmarkStart w:id="201" w:name="a273531"/>
      <w:bookmarkStart w:id="202" w:name="_Toc256000023"/>
      <w:r w:rsidRPr="00F32B25">
        <w:rPr>
          <w:rFonts w:cstheme="minorHAnsi"/>
        </w:rPr>
        <w:t>Severance</w:t>
      </w:r>
      <w:bookmarkEnd w:id="201"/>
      <w:bookmarkEnd w:id="202"/>
    </w:p>
    <w:p w14:paraId="0A686DB0" w14:textId="77777777" w:rsidR="00A95A21" w:rsidRPr="00F32B25" w:rsidRDefault="00A95A21" w:rsidP="00A054D5">
      <w:pPr>
        <w:pStyle w:val="Untitledsubclause1"/>
        <w:numPr>
          <w:ilvl w:val="1"/>
          <w:numId w:val="44"/>
        </w:numPr>
        <w:rPr>
          <w:rFonts w:cstheme="minorHAnsi"/>
        </w:rPr>
      </w:pPr>
      <w:bookmarkStart w:id="203" w:name="a656170"/>
      <w:r w:rsidRPr="00F32B25">
        <w:rPr>
          <w:rFonts w:cstheme="minorHAnsi"/>
        </w:rPr>
        <w:t>If any provision or part-provision of this Agreement is or becomes invalid, illegal or unenforceable, it shall be deemed deleted, but that shall not affect the validity and enforceability of the rest of this Agreement.</w:t>
      </w:r>
      <w:bookmarkEnd w:id="203"/>
    </w:p>
    <w:p w14:paraId="6344B268" w14:textId="77777777" w:rsidR="00A95A21" w:rsidRPr="00F32B25" w:rsidRDefault="00A95A21" w:rsidP="00A054D5">
      <w:pPr>
        <w:pStyle w:val="Untitledsubclause1"/>
        <w:numPr>
          <w:ilvl w:val="1"/>
          <w:numId w:val="44"/>
        </w:numPr>
        <w:rPr>
          <w:rFonts w:cstheme="minorHAnsi"/>
        </w:rPr>
      </w:pPr>
      <w:bookmarkStart w:id="204" w:name="a1051379"/>
      <w:r w:rsidRPr="00F32B25">
        <w:rPr>
          <w:rFonts w:cstheme="minorHAnsi"/>
        </w:rPr>
        <w:lastRenderedPageBreak/>
        <w:t xml:space="preserve">If any provision or part-provision of this Agreement is deemed deleted under clause </w:t>
      </w:r>
      <w:r w:rsidRPr="00F32B25">
        <w:rPr>
          <w:rFonts w:cstheme="minorHAnsi"/>
        </w:rPr>
        <w:fldChar w:fldCharType="begin"/>
      </w:r>
      <w:r w:rsidRPr="00F32B25">
        <w:rPr>
          <w:rFonts w:cstheme="minorHAnsi"/>
        </w:rPr>
        <w:instrText xml:space="preserve">REF a656170 \h \w \n \* MERGEFORMAT </w:instrText>
      </w:r>
      <w:r w:rsidRPr="00F32B25">
        <w:rPr>
          <w:rFonts w:cstheme="minorHAnsi"/>
        </w:rPr>
      </w:r>
      <w:r w:rsidRPr="00F32B25">
        <w:rPr>
          <w:rFonts w:cstheme="minorHAnsi"/>
        </w:rPr>
        <w:fldChar w:fldCharType="separate"/>
      </w:r>
      <w:r w:rsidRPr="00F32B25">
        <w:rPr>
          <w:rFonts w:cstheme="minorHAnsi"/>
        </w:rPr>
        <w:t>30.1</w:t>
      </w:r>
      <w:r w:rsidRPr="00F32B25">
        <w:rPr>
          <w:rFonts w:cstheme="minorHAnsi"/>
        </w:rPr>
        <w:fldChar w:fldCharType="end"/>
      </w:r>
      <w:r w:rsidRPr="00F32B25">
        <w:rPr>
          <w:rFonts w:cstheme="minorHAnsi"/>
        </w:rPr>
        <w:t xml:space="preserve"> the parties shall negotiate in good faith to agree a replacement provision that, to the greatest extent possible, achieves the intended commercial result of the original provision.</w:t>
      </w:r>
      <w:bookmarkEnd w:id="204"/>
    </w:p>
    <w:p w14:paraId="5D7D25D5" w14:textId="77777777" w:rsidR="00A95A21" w:rsidRPr="00F32B25" w:rsidRDefault="00A95A21" w:rsidP="00A054D5">
      <w:pPr>
        <w:pStyle w:val="TitleClause"/>
        <w:numPr>
          <w:ilvl w:val="0"/>
          <w:numId w:val="44"/>
        </w:numPr>
        <w:rPr>
          <w:rFonts w:cstheme="minorHAnsi"/>
        </w:rPr>
      </w:pPr>
      <w:r w:rsidRPr="00F32B25">
        <w:rPr>
          <w:rFonts w:cstheme="minorHAnsi"/>
        </w:rPr>
        <w:fldChar w:fldCharType="begin"/>
      </w:r>
      <w:r w:rsidRPr="00F32B25">
        <w:rPr>
          <w:rFonts w:cstheme="minorHAnsi"/>
        </w:rPr>
        <w:instrText>TC "25. Entire agreement" \l 1</w:instrText>
      </w:r>
      <w:r w:rsidRPr="00F32B25">
        <w:rPr>
          <w:rFonts w:cstheme="minorHAnsi"/>
        </w:rPr>
        <w:fldChar w:fldCharType="end"/>
      </w:r>
      <w:bookmarkStart w:id="205" w:name="a915683"/>
      <w:bookmarkStart w:id="206" w:name="_Toc256000024"/>
      <w:r w:rsidRPr="00F32B25">
        <w:rPr>
          <w:rFonts w:cstheme="minorHAnsi"/>
        </w:rPr>
        <w:t>Entire Agreement</w:t>
      </w:r>
      <w:bookmarkEnd w:id="205"/>
      <w:bookmarkEnd w:id="206"/>
    </w:p>
    <w:p w14:paraId="2521455B" w14:textId="77777777" w:rsidR="00A95A21" w:rsidRPr="00F32B25" w:rsidRDefault="00A95A21" w:rsidP="00A054D5">
      <w:pPr>
        <w:pStyle w:val="Untitledsubclause1"/>
        <w:numPr>
          <w:ilvl w:val="1"/>
          <w:numId w:val="44"/>
        </w:numPr>
        <w:rPr>
          <w:rFonts w:cstheme="minorHAnsi"/>
        </w:rPr>
      </w:pPr>
      <w:bookmarkStart w:id="207" w:name="a1018741"/>
      <w:r w:rsidRPr="00F32B25">
        <w:rPr>
          <w:rFonts w:cstheme="minorHAnsi"/>
        </w:rPr>
        <w:t>This Agreement constitutes the entire Agreement between the parties and supersedes and extinguishes all previous Agreements, promises, assurances, warranties, representations and understandings between them, whether written or oral, relating to its subject matter.</w:t>
      </w:r>
      <w:bookmarkEnd w:id="207"/>
    </w:p>
    <w:p w14:paraId="086E79E5" w14:textId="77777777" w:rsidR="00A95A21" w:rsidRPr="00F32B25" w:rsidRDefault="00A95A21" w:rsidP="00A054D5">
      <w:pPr>
        <w:pStyle w:val="Untitledsubclause1"/>
        <w:numPr>
          <w:ilvl w:val="1"/>
          <w:numId w:val="44"/>
        </w:numPr>
        <w:rPr>
          <w:rFonts w:cstheme="minorHAnsi"/>
        </w:rPr>
      </w:pPr>
      <w:bookmarkStart w:id="208" w:name="a279959"/>
      <w:r w:rsidRPr="00F32B25">
        <w:rPr>
          <w:rFonts w:cstheme="minorHAnsi"/>
        </w:rPr>
        <w:t xml:space="preserve">Each party agrees that it shall have no remedies in respect of any statement, representation, assurance or warranty (whether made innocently or negligently) that is not set out in this Agreement. </w:t>
      </w:r>
      <w:bookmarkEnd w:id="208"/>
    </w:p>
    <w:p w14:paraId="114704C2" w14:textId="77777777" w:rsidR="00A95A21" w:rsidRPr="00F32B25" w:rsidRDefault="00A95A21" w:rsidP="00A054D5">
      <w:pPr>
        <w:pStyle w:val="Untitledsubclause1"/>
        <w:numPr>
          <w:ilvl w:val="1"/>
          <w:numId w:val="44"/>
        </w:numPr>
        <w:rPr>
          <w:rFonts w:cstheme="minorHAnsi"/>
        </w:rPr>
      </w:pPr>
      <w:bookmarkStart w:id="209" w:name="a745767"/>
      <w:r w:rsidRPr="00F32B25">
        <w:rPr>
          <w:rFonts w:cstheme="minorHAnsi"/>
        </w:rPr>
        <w:t>Each party agrees that it shall have no claim for innocent or negligent misrepresentation or negligent misstatement based on any statement in this Agreement.</w:t>
      </w:r>
      <w:bookmarkEnd w:id="209"/>
    </w:p>
    <w:p w14:paraId="6C8E53A6" w14:textId="77777777" w:rsidR="00A95A21" w:rsidRPr="00F32B25" w:rsidRDefault="00A95A21" w:rsidP="00A054D5">
      <w:pPr>
        <w:pStyle w:val="TitleClause"/>
        <w:numPr>
          <w:ilvl w:val="0"/>
          <w:numId w:val="44"/>
        </w:numPr>
        <w:rPr>
          <w:rFonts w:cstheme="minorHAnsi"/>
          <w:b w:val="0"/>
        </w:rPr>
      </w:pPr>
      <w:r w:rsidRPr="00F32B25">
        <w:rPr>
          <w:rFonts w:cstheme="minorHAnsi"/>
        </w:rPr>
        <w:fldChar w:fldCharType="begin"/>
      </w:r>
      <w:r w:rsidRPr="00F32B25">
        <w:rPr>
          <w:rFonts w:cstheme="minorHAnsi"/>
        </w:rPr>
        <w:instrText>TC "26. Conflict" \l 1</w:instrText>
      </w:r>
      <w:r w:rsidRPr="00F32B25">
        <w:rPr>
          <w:rFonts w:cstheme="minorHAnsi"/>
        </w:rPr>
        <w:fldChar w:fldCharType="end"/>
      </w:r>
      <w:bookmarkStart w:id="210" w:name="a600014"/>
      <w:bookmarkStart w:id="211" w:name="_Toc256000025"/>
      <w:r w:rsidRPr="00F32B25">
        <w:rPr>
          <w:rFonts w:cstheme="minorHAnsi"/>
        </w:rPr>
        <w:t>Conflict</w:t>
      </w:r>
      <w:bookmarkEnd w:id="210"/>
      <w:bookmarkEnd w:id="211"/>
    </w:p>
    <w:p w14:paraId="2B2C0AF5" w14:textId="77777777" w:rsidR="00A95A21" w:rsidRPr="00F32B25" w:rsidRDefault="00A95A21" w:rsidP="00A95A21">
      <w:pPr>
        <w:pStyle w:val="NoNumUntitledsubclause1"/>
        <w:rPr>
          <w:rFonts w:cstheme="minorHAnsi"/>
        </w:rPr>
      </w:pPr>
      <w:bookmarkStart w:id="212" w:name="a456298"/>
      <w:r w:rsidRPr="00F32B25">
        <w:rPr>
          <w:rFonts w:cstheme="minorHAnsi"/>
        </w:rPr>
        <w:t>If there is an inconsistency between any of the provisions of this Agreement and the provisions of the schedules, the provisions of this Agreement shall prevail.</w:t>
      </w:r>
      <w:bookmarkEnd w:id="212"/>
    </w:p>
    <w:p w14:paraId="53AD1206" w14:textId="77777777" w:rsidR="00A95A21" w:rsidRPr="00F32B25" w:rsidRDefault="00A95A21" w:rsidP="00A054D5">
      <w:pPr>
        <w:pStyle w:val="TitleClause"/>
        <w:numPr>
          <w:ilvl w:val="0"/>
          <w:numId w:val="44"/>
        </w:numPr>
        <w:rPr>
          <w:rFonts w:cstheme="minorHAnsi"/>
        </w:rPr>
      </w:pPr>
      <w:r w:rsidRPr="00F32B25">
        <w:rPr>
          <w:rFonts w:cstheme="minorHAnsi"/>
        </w:rPr>
        <w:fldChar w:fldCharType="begin"/>
      </w:r>
      <w:r w:rsidRPr="00F32B25">
        <w:rPr>
          <w:rFonts w:cstheme="minorHAnsi"/>
        </w:rPr>
        <w:instrText>TC "28. Third party rights" \l 1</w:instrText>
      </w:r>
      <w:r w:rsidRPr="00F32B25">
        <w:rPr>
          <w:rFonts w:cstheme="minorHAnsi"/>
        </w:rPr>
        <w:fldChar w:fldCharType="end"/>
      </w:r>
      <w:bookmarkStart w:id="213" w:name="a472577"/>
      <w:bookmarkStart w:id="214" w:name="_Toc256000027"/>
      <w:r w:rsidRPr="00F32B25">
        <w:rPr>
          <w:rFonts w:cstheme="minorHAnsi"/>
        </w:rPr>
        <w:t>Third party rights</w:t>
      </w:r>
      <w:bookmarkEnd w:id="213"/>
      <w:bookmarkEnd w:id="214"/>
    </w:p>
    <w:p w14:paraId="319952C9" w14:textId="77777777" w:rsidR="00A95A21" w:rsidRPr="00F32B25" w:rsidRDefault="00A95A21" w:rsidP="00A95A21">
      <w:pPr>
        <w:pStyle w:val="Untitledsubclause1"/>
        <w:numPr>
          <w:ilvl w:val="0"/>
          <w:numId w:val="0"/>
        </w:numPr>
        <w:ind w:left="720"/>
        <w:rPr>
          <w:rFonts w:cstheme="minorHAnsi"/>
        </w:rPr>
      </w:pPr>
      <w:bookmarkStart w:id="215" w:name="a500576"/>
      <w:r w:rsidRPr="00F32B25">
        <w:rPr>
          <w:rFonts w:cstheme="minorHAnsi"/>
        </w:rPr>
        <w:t>Unless it expressly states otherwise, this Agreement does not give rise to any rights under the Contracts (Rights of Third Parties) Act 1999 to enforce any term of this Agreement.</w:t>
      </w:r>
      <w:bookmarkEnd w:id="215"/>
    </w:p>
    <w:p w14:paraId="6209C45B" w14:textId="77777777" w:rsidR="00A95A21" w:rsidRPr="00F32B25" w:rsidRDefault="00A95A21" w:rsidP="00A054D5">
      <w:pPr>
        <w:pStyle w:val="TitleClause"/>
        <w:numPr>
          <w:ilvl w:val="0"/>
          <w:numId w:val="44"/>
        </w:numPr>
        <w:rPr>
          <w:rFonts w:cstheme="minorHAnsi"/>
          <w:b w:val="0"/>
        </w:rPr>
      </w:pPr>
      <w:r w:rsidRPr="00F32B25">
        <w:rPr>
          <w:rFonts w:cstheme="minorHAnsi"/>
        </w:rPr>
        <w:fldChar w:fldCharType="begin"/>
      </w:r>
      <w:r w:rsidRPr="00F32B25">
        <w:rPr>
          <w:rFonts w:cstheme="minorHAnsi"/>
        </w:rPr>
        <w:instrText>TC "29. Notices" \l 1</w:instrText>
      </w:r>
      <w:r w:rsidRPr="00F32B25">
        <w:rPr>
          <w:rFonts w:cstheme="minorHAnsi"/>
        </w:rPr>
        <w:fldChar w:fldCharType="end"/>
      </w:r>
      <w:bookmarkStart w:id="216" w:name="a682158"/>
      <w:bookmarkStart w:id="217" w:name="_Toc256000028"/>
      <w:r w:rsidRPr="00F32B25">
        <w:rPr>
          <w:rFonts w:cstheme="minorHAnsi"/>
        </w:rPr>
        <w:t>Notices</w:t>
      </w:r>
      <w:bookmarkEnd w:id="216"/>
      <w:bookmarkEnd w:id="217"/>
    </w:p>
    <w:p w14:paraId="2BBEC102" w14:textId="77777777" w:rsidR="00A95A21" w:rsidRPr="00F32B25" w:rsidRDefault="00A95A21" w:rsidP="00A054D5">
      <w:pPr>
        <w:pStyle w:val="Untitledsubclause1"/>
        <w:numPr>
          <w:ilvl w:val="1"/>
          <w:numId w:val="44"/>
        </w:numPr>
        <w:rPr>
          <w:rFonts w:cstheme="minorHAnsi"/>
        </w:rPr>
      </w:pPr>
      <w:bookmarkStart w:id="218" w:name="a87527"/>
      <w:r w:rsidRPr="00F32B25">
        <w:rPr>
          <w:rFonts w:cstheme="minorHAnsi"/>
        </w:rPr>
        <w:t>Any notice given to a party under or in connection with this Agreement shall be in writing and shall be:</w:t>
      </w:r>
      <w:bookmarkEnd w:id="218"/>
    </w:p>
    <w:p w14:paraId="4FFF3D6C" w14:textId="77777777" w:rsidR="00A95A21" w:rsidRPr="00F32B25" w:rsidRDefault="00A95A21" w:rsidP="00A054D5">
      <w:pPr>
        <w:pStyle w:val="Untitledsubclause2"/>
        <w:numPr>
          <w:ilvl w:val="2"/>
          <w:numId w:val="44"/>
        </w:numPr>
        <w:rPr>
          <w:rFonts w:cstheme="minorHAnsi"/>
        </w:rPr>
      </w:pPr>
      <w:bookmarkStart w:id="219" w:name="a535826"/>
      <w:r w:rsidRPr="00F32B25">
        <w:rPr>
          <w:rFonts w:cstheme="minorHAnsi"/>
        </w:rPr>
        <w:t xml:space="preserve">delivered by hand or by pre-paid first-class post or other next business day delivery service at its registered office (if a company) or its principal place of business (in any other case); or </w:t>
      </w:r>
      <w:bookmarkEnd w:id="219"/>
    </w:p>
    <w:p w14:paraId="0DE42DF5" w14:textId="77777777" w:rsidR="00A95A21" w:rsidRPr="00F32B25" w:rsidRDefault="00A95A21" w:rsidP="00A054D5">
      <w:pPr>
        <w:pStyle w:val="Untitledsubclause2"/>
        <w:numPr>
          <w:ilvl w:val="2"/>
          <w:numId w:val="44"/>
        </w:numPr>
        <w:rPr>
          <w:rFonts w:cstheme="minorHAnsi"/>
        </w:rPr>
      </w:pPr>
      <w:bookmarkStart w:id="220" w:name="a161162"/>
      <w:r w:rsidRPr="00F32B25">
        <w:rPr>
          <w:rFonts w:cstheme="minorHAnsi"/>
        </w:rPr>
        <w:t xml:space="preserve">sent by email to the authorised representative. </w:t>
      </w:r>
      <w:bookmarkEnd w:id="220"/>
    </w:p>
    <w:p w14:paraId="05C3BBB1" w14:textId="77777777" w:rsidR="00A95A21" w:rsidRPr="00F32B25" w:rsidRDefault="00A95A21" w:rsidP="00A054D5">
      <w:pPr>
        <w:pStyle w:val="Untitledsubclause1"/>
        <w:numPr>
          <w:ilvl w:val="1"/>
          <w:numId w:val="44"/>
        </w:numPr>
        <w:rPr>
          <w:rFonts w:cstheme="minorHAnsi"/>
        </w:rPr>
      </w:pPr>
      <w:bookmarkStart w:id="221" w:name="a851717"/>
      <w:r w:rsidRPr="00F32B25">
        <w:rPr>
          <w:rFonts w:cstheme="minorHAnsi"/>
        </w:rPr>
        <w:t>Any notice shall be deemed to have been received:</w:t>
      </w:r>
      <w:bookmarkEnd w:id="221"/>
    </w:p>
    <w:p w14:paraId="410424CE" w14:textId="77777777" w:rsidR="00A95A21" w:rsidRPr="00F32B25" w:rsidRDefault="00A95A21" w:rsidP="00A054D5">
      <w:pPr>
        <w:pStyle w:val="Untitledsubclause2"/>
        <w:numPr>
          <w:ilvl w:val="2"/>
          <w:numId w:val="44"/>
        </w:numPr>
        <w:rPr>
          <w:rFonts w:cstheme="minorHAnsi"/>
        </w:rPr>
      </w:pPr>
      <w:bookmarkStart w:id="222" w:name="a666090"/>
      <w:r w:rsidRPr="00F32B25">
        <w:rPr>
          <w:rFonts w:cstheme="minorHAnsi"/>
        </w:rPr>
        <w:t xml:space="preserve">if delivered by hand, on signature of a delivery receipt or at the time the notice is left at the proper address; </w:t>
      </w:r>
      <w:bookmarkEnd w:id="222"/>
    </w:p>
    <w:p w14:paraId="5704D2D1" w14:textId="77777777" w:rsidR="00A95A21" w:rsidRPr="00F32B25" w:rsidRDefault="00A95A21" w:rsidP="00A054D5">
      <w:pPr>
        <w:pStyle w:val="Untitledsubclause2"/>
        <w:numPr>
          <w:ilvl w:val="2"/>
          <w:numId w:val="44"/>
        </w:numPr>
        <w:rPr>
          <w:rFonts w:cstheme="minorHAnsi"/>
        </w:rPr>
      </w:pPr>
      <w:bookmarkStart w:id="223" w:name="a488552"/>
      <w:r w:rsidRPr="00F32B25">
        <w:rPr>
          <w:rFonts w:cstheme="minorHAnsi"/>
        </w:rPr>
        <w:t>if sent by pre-paid first-class post or other next working day delivery service, at 9.00 am on the second business day after posting or at the time recorded by the delivery service; and</w:t>
      </w:r>
      <w:bookmarkEnd w:id="223"/>
    </w:p>
    <w:p w14:paraId="6F188FEA" w14:textId="77777777" w:rsidR="00A95A21" w:rsidRPr="00F32B25" w:rsidRDefault="00A95A21" w:rsidP="00A054D5">
      <w:pPr>
        <w:pStyle w:val="Untitledsubclause2"/>
        <w:numPr>
          <w:ilvl w:val="2"/>
          <w:numId w:val="44"/>
        </w:numPr>
        <w:rPr>
          <w:rFonts w:cstheme="minorHAnsi"/>
        </w:rPr>
      </w:pPr>
      <w:bookmarkStart w:id="224" w:name="a287855"/>
      <w:r w:rsidRPr="00F32B25">
        <w:rPr>
          <w:rFonts w:cstheme="minorHAnsi"/>
        </w:rPr>
        <w:t xml:space="preserve">if sent by email, at the time of transmission, or, if this time falls outside business hours in the place of receipt, when business hours resume. In this clause </w:t>
      </w:r>
      <w:r w:rsidRPr="00F32B25">
        <w:rPr>
          <w:rFonts w:cstheme="minorHAnsi"/>
        </w:rPr>
        <w:fldChar w:fldCharType="begin"/>
      </w:r>
      <w:r w:rsidRPr="00F32B25">
        <w:rPr>
          <w:rFonts w:cstheme="minorHAnsi"/>
        </w:rPr>
        <w:instrText xml:space="preserve"> REF  a287855 \h \w  \* MERGEFORMAT </w:instrText>
      </w:r>
      <w:r w:rsidRPr="00F32B25">
        <w:rPr>
          <w:rFonts w:cstheme="minorHAnsi"/>
        </w:rPr>
      </w:r>
      <w:r w:rsidRPr="00F32B25">
        <w:rPr>
          <w:rFonts w:cstheme="minorHAnsi"/>
        </w:rPr>
        <w:fldChar w:fldCharType="separate"/>
      </w:r>
      <w:r w:rsidRPr="00F32B25">
        <w:rPr>
          <w:rFonts w:cstheme="minorHAnsi"/>
        </w:rPr>
        <w:t>34.2(c)</w:t>
      </w:r>
      <w:r w:rsidRPr="00F32B25">
        <w:rPr>
          <w:rFonts w:cstheme="minorHAnsi"/>
        </w:rPr>
        <w:fldChar w:fldCharType="end"/>
      </w:r>
      <w:r w:rsidRPr="00F32B25">
        <w:rPr>
          <w:rFonts w:cstheme="minorHAnsi"/>
        </w:rPr>
        <w:t xml:space="preserve">, business hours means 9.00am to 5.00pm Monday to Friday on a day that is not a public holiday in the place of receipt. </w:t>
      </w:r>
      <w:bookmarkEnd w:id="224"/>
    </w:p>
    <w:p w14:paraId="1C55E4BE" w14:textId="77777777" w:rsidR="00A95A21" w:rsidRPr="00F32B25" w:rsidRDefault="00A95A21" w:rsidP="00A054D5">
      <w:pPr>
        <w:pStyle w:val="Untitledsubclause1"/>
        <w:numPr>
          <w:ilvl w:val="1"/>
          <w:numId w:val="44"/>
        </w:numPr>
        <w:rPr>
          <w:rFonts w:cstheme="minorHAnsi"/>
        </w:rPr>
      </w:pPr>
      <w:bookmarkStart w:id="225" w:name="a954485"/>
      <w:r w:rsidRPr="00F32B25">
        <w:rPr>
          <w:rFonts w:cstheme="minorHAnsi"/>
        </w:rPr>
        <w:lastRenderedPageBreak/>
        <w:t>This clause does not apply to the service of any proceedings or any documents in any legal action or, where applicable, any arbitration or other method of dispute resolution.</w:t>
      </w:r>
      <w:bookmarkEnd w:id="225"/>
    </w:p>
    <w:p w14:paraId="263513AF" w14:textId="77777777" w:rsidR="00A95A21" w:rsidRPr="00F32B25" w:rsidRDefault="00A95A21" w:rsidP="00A054D5">
      <w:pPr>
        <w:pStyle w:val="TitleClause"/>
        <w:numPr>
          <w:ilvl w:val="0"/>
          <w:numId w:val="44"/>
        </w:numPr>
        <w:rPr>
          <w:rFonts w:cstheme="minorHAnsi"/>
          <w:b w:val="0"/>
        </w:rPr>
      </w:pPr>
      <w:r w:rsidRPr="00F32B25">
        <w:rPr>
          <w:rFonts w:cstheme="minorHAnsi"/>
        </w:rPr>
        <w:fldChar w:fldCharType="begin"/>
      </w:r>
      <w:r w:rsidRPr="00F32B25">
        <w:rPr>
          <w:rFonts w:cstheme="minorHAnsi"/>
        </w:rPr>
        <w:instrText>TC "30. Counterparts" \l 1</w:instrText>
      </w:r>
      <w:r w:rsidRPr="00F32B25">
        <w:rPr>
          <w:rFonts w:cstheme="minorHAnsi"/>
        </w:rPr>
        <w:fldChar w:fldCharType="end"/>
      </w:r>
      <w:bookmarkStart w:id="226" w:name="a125030"/>
      <w:bookmarkStart w:id="227" w:name="_Toc256000029"/>
      <w:r w:rsidRPr="00F32B25">
        <w:rPr>
          <w:rFonts w:cstheme="minorHAnsi"/>
        </w:rPr>
        <w:t>Counterparts</w:t>
      </w:r>
      <w:bookmarkEnd w:id="226"/>
      <w:bookmarkEnd w:id="227"/>
    </w:p>
    <w:p w14:paraId="5D40DF10" w14:textId="77777777" w:rsidR="00A95A21" w:rsidRPr="00F32B25" w:rsidRDefault="00A95A21" w:rsidP="00A054D5">
      <w:pPr>
        <w:pStyle w:val="Untitledsubclause1"/>
        <w:numPr>
          <w:ilvl w:val="1"/>
          <w:numId w:val="44"/>
        </w:numPr>
        <w:rPr>
          <w:rFonts w:cstheme="minorHAnsi"/>
        </w:rPr>
      </w:pPr>
      <w:bookmarkStart w:id="228" w:name="a810511"/>
      <w:r w:rsidRPr="00F32B25">
        <w:rPr>
          <w:rFonts w:cstheme="minorHAnsi"/>
        </w:rPr>
        <w:t>This Agreement may be executed in any number of counterparts, each of which when executed and delivered shall constitute a duplicate original, but all the counterparts shall together constitute the one Agreement.</w:t>
      </w:r>
      <w:bookmarkEnd w:id="228"/>
    </w:p>
    <w:p w14:paraId="1CBA5563" w14:textId="77777777" w:rsidR="00A95A21" w:rsidRPr="00F32B25" w:rsidRDefault="00A95A21" w:rsidP="00A054D5">
      <w:pPr>
        <w:pStyle w:val="Untitledsubclause1"/>
        <w:numPr>
          <w:ilvl w:val="1"/>
          <w:numId w:val="44"/>
        </w:numPr>
        <w:rPr>
          <w:rFonts w:cstheme="minorHAnsi"/>
        </w:rPr>
      </w:pPr>
      <w:r w:rsidRPr="00F32B25">
        <w:rPr>
          <w:rFonts w:cstheme="minorHAnsi"/>
        </w:rPr>
        <w:fldChar w:fldCharType="begin"/>
      </w:r>
      <w:r w:rsidRPr="00F32B25">
        <w:rPr>
          <w:rFonts w:cstheme="minorHAnsi"/>
        </w:rPr>
        <w:fldChar w:fldCharType="end"/>
      </w:r>
      <w:bookmarkStart w:id="229" w:name="a590248"/>
      <w:r w:rsidRPr="00F32B25">
        <w:rPr>
          <w:rFonts w:cstheme="minorHAnsi"/>
        </w:rPr>
        <w:t>Transmission of the executed signature page of a counterpart of this Agreement by email (in PDF, JPEG or other agreed format) shall take effect as delivery of an executed counterpart of this Agreement. If either method of delivery is adopted, without prejudice to the validity of the Agreement thus made, each party shall provide the others with the original of such counterpart as soon as reasonably possible thereafter.</w:t>
      </w:r>
      <w:bookmarkEnd w:id="229"/>
    </w:p>
    <w:p w14:paraId="336A7202" w14:textId="77777777" w:rsidR="00A95A21" w:rsidRPr="00F32B25" w:rsidRDefault="00A95A21" w:rsidP="00A054D5">
      <w:pPr>
        <w:pStyle w:val="Untitledsubclause1"/>
        <w:numPr>
          <w:ilvl w:val="1"/>
          <w:numId w:val="44"/>
        </w:numPr>
        <w:rPr>
          <w:rFonts w:cstheme="minorHAnsi"/>
        </w:rPr>
      </w:pPr>
      <w:r w:rsidRPr="00F32B25">
        <w:rPr>
          <w:rFonts w:cstheme="minorHAnsi"/>
        </w:rPr>
        <w:fldChar w:fldCharType="begin"/>
      </w:r>
      <w:r w:rsidRPr="00F32B25">
        <w:rPr>
          <w:rFonts w:cstheme="minorHAnsi"/>
        </w:rPr>
        <w:fldChar w:fldCharType="end"/>
      </w:r>
      <w:bookmarkStart w:id="230" w:name="a985457"/>
      <w:r w:rsidRPr="00F32B25">
        <w:rPr>
          <w:rFonts w:cstheme="minorHAnsi"/>
        </w:rPr>
        <w:t>No counterpart shall be effective until each party has executed and delivered at least one counterpart.</w:t>
      </w:r>
      <w:bookmarkEnd w:id="230"/>
    </w:p>
    <w:p w14:paraId="15A495AA" w14:textId="77777777" w:rsidR="00A95A21" w:rsidRPr="00F32B25" w:rsidRDefault="00A95A21" w:rsidP="00A054D5">
      <w:pPr>
        <w:pStyle w:val="TitleClause"/>
        <w:numPr>
          <w:ilvl w:val="0"/>
          <w:numId w:val="44"/>
        </w:numPr>
        <w:rPr>
          <w:rFonts w:cstheme="minorHAnsi"/>
          <w:b w:val="0"/>
        </w:rPr>
      </w:pPr>
      <w:r w:rsidRPr="00F32B25">
        <w:rPr>
          <w:rFonts w:cstheme="minorHAnsi"/>
        </w:rPr>
        <w:fldChar w:fldCharType="begin"/>
      </w:r>
      <w:r w:rsidRPr="00F32B25">
        <w:rPr>
          <w:rFonts w:cstheme="minorHAnsi"/>
        </w:rPr>
        <w:instrText>TC "31. Multi-tiered dispute resolution procedure" \l 1</w:instrText>
      </w:r>
      <w:r w:rsidRPr="00F32B25">
        <w:rPr>
          <w:rFonts w:cstheme="minorHAnsi"/>
        </w:rPr>
        <w:fldChar w:fldCharType="end"/>
      </w:r>
      <w:bookmarkStart w:id="231" w:name="a520238"/>
      <w:bookmarkStart w:id="232" w:name="_Toc256000030"/>
      <w:r w:rsidRPr="00F32B25">
        <w:rPr>
          <w:rFonts w:cstheme="minorHAnsi"/>
        </w:rPr>
        <w:t>Multi-tiered dispute resolution procedure</w:t>
      </w:r>
      <w:bookmarkEnd w:id="231"/>
      <w:bookmarkEnd w:id="232"/>
    </w:p>
    <w:p w14:paraId="660E538D" w14:textId="77777777" w:rsidR="00A95A21" w:rsidRPr="00F32B25" w:rsidRDefault="00A95A21" w:rsidP="00A054D5">
      <w:pPr>
        <w:pStyle w:val="Untitledsubclause1"/>
        <w:numPr>
          <w:ilvl w:val="1"/>
          <w:numId w:val="44"/>
        </w:numPr>
        <w:rPr>
          <w:rFonts w:cstheme="minorHAnsi"/>
        </w:rPr>
      </w:pPr>
      <w:bookmarkStart w:id="233" w:name="a502891"/>
      <w:r w:rsidRPr="00F32B25">
        <w:rPr>
          <w:rFonts w:cstheme="minorHAnsi"/>
        </w:rPr>
        <w:t>If a dispute arises out of or in connection with this Agreement or the performance, validity or enforceability of it (</w:t>
      </w:r>
      <w:r w:rsidRPr="00F32B25">
        <w:rPr>
          <w:rStyle w:val="DefTerm"/>
          <w:rFonts w:cstheme="minorHAnsi"/>
        </w:rPr>
        <w:t>Dispute</w:t>
      </w:r>
      <w:r w:rsidRPr="00F32B25">
        <w:rPr>
          <w:rFonts w:cstheme="minorHAnsi"/>
        </w:rPr>
        <w:t>), then the parties shall follow the procedure set out in this clause:</w:t>
      </w:r>
      <w:bookmarkEnd w:id="233"/>
    </w:p>
    <w:p w14:paraId="4EA83C49" w14:textId="77777777" w:rsidR="00A95A21" w:rsidRPr="00F32B25" w:rsidRDefault="00A95A21" w:rsidP="00A054D5">
      <w:pPr>
        <w:pStyle w:val="Untitledsubclause2"/>
        <w:numPr>
          <w:ilvl w:val="2"/>
          <w:numId w:val="44"/>
        </w:numPr>
        <w:rPr>
          <w:rFonts w:cstheme="minorHAnsi"/>
        </w:rPr>
      </w:pPr>
      <w:bookmarkStart w:id="234" w:name="a53858"/>
      <w:r w:rsidRPr="00F32B25">
        <w:rPr>
          <w:rFonts w:cstheme="minorHAnsi"/>
        </w:rPr>
        <w:t>either party shall give to the other written notice of the Dispute, setting out its nature and full particulars (</w:t>
      </w:r>
      <w:r w:rsidRPr="00F32B25">
        <w:rPr>
          <w:rStyle w:val="DefTerm"/>
          <w:rFonts w:cstheme="minorHAnsi"/>
        </w:rPr>
        <w:t>Dispute Notice</w:t>
      </w:r>
      <w:r w:rsidRPr="00F32B25">
        <w:rPr>
          <w:rFonts w:cstheme="minorHAnsi"/>
        </w:rPr>
        <w:t>), together with relevant supporting documents. On service of the Dispute Notice, the Academy Manager and the Supplier Manager shall attempt in good faith to resolve the Dispute;</w:t>
      </w:r>
      <w:bookmarkEnd w:id="234"/>
    </w:p>
    <w:p w14:paraId="271DA439" w14:textId="77777777" w:rsidR="00A95A21" w:rsidRPr="00F32B25" w:rsidRDefault="00A95A21" w:rsidP="00A054D5">
      <w:pPr>
        <w:pStyle w:val="Untitledsubclause2"/>
        <w:numPr>
          <w:ilvl w:val="2"/>
          <w:numId w:val="44"/>
        </w:numPr>
        <w:rPr>
          <w:rFonts w:cstheme="minorHAnsi"/>
        </w:rPr>
      </w:pPr>
      <w:bookmarkStart w:id="235" w:name="a771278"/>
      <w:r w:rsidRPr="00F32B25">
        <w:rPr>
          <w:rFonts w:cstheme="minorHAnsi"/>
        </w:rPr>
        <w:t>if the above authorised representatives are for any reason unable to resolve the Dispute within thirty (30) days of service of the Dispute Notice, the Dispute shall be referred to the [INSERT SENIOR OFFICER TITLE] of the Academy and [INSERT SENIOR OFFICER TITLE] of the Supplier who shall attempt in good faith to resolve it; and</w:t>
      </w:r>
      <w:bookmarkEnd w:id="235"/>
    </w:p>
    <w:p w14:paraId="3731E12B" w14:textId="77777777" w:rsidR="00A95A21" w:rsidRPr="00F32B25" w:rsidRDefault="00A95A21" w:rsidP="00A054D5">
      <w:pPr>
        <w:pStyle w:val="Untitledsubclause2"/>
        <w:numPr>
          <w:ilvl w:val="2"/>
          <w:numId w:val="44"/>
        </w:numPr>
        <w:rPr>
          <w:rFonts w:cstheme="minorHAnsi"/>
        </w:rPr>
      </w:pPr>
      <w:bookmarkStart w:id="236" w:name="a458229"/>
      <w:r w:rsidRPr="00F32B25">
        <w:rPr>
          <w:rFonts w:cstheme="minorHAnsi"/>
        </w:rPr>
        <w:t>if the [INSERT SENIOR OFFICER TITLE] of the Academy and [INSERT SENIOR OFFICER TITLE] of the Supplier are for any reason unable to resolve the Dispute within thirty (30) days of it being referred to them, the parties will attempt to settle it by mediation in accordance with the CEDR Model Mediation Procedure. Unless otherwise agreed between the parties, the mediator shall be nominated by CEDR. To initiate the mediation, a party must serve notice in writing (</w:t>
      </w:r>
      <w:r w:rsidRPr="00F32B25">
        <w:rPr>
          <w:rStyle w:val="DefTerm"/>
          <w:rFonts w:cstheme="minorHAnsi"/>
        </w:rPr>
        <w:t>ADR notice</w:t>
      </w:r>
      <w:r w:rsidRPr="00F32B25">
        <w:rPr>
          <w:rFonts w:cstheme="minorHAnsi"/>
        </w:rPr>
        <w:t>) to the other party to the Dispute, requesting a mediation. A copy of the ADR notice should be sent to CEDR. The mediation will start not later than fourteen (14) days after the date of the ADR notice.</w:t>
      </w:r>
      <w:bookmarkEnd w:id="236"/>
    </w:p>
    <w:p w14:paraId="573300E8" w14:textId="77777777" w:rsidR="00A95A21" w:rsidRPr="00F32B25" w:rsidRDefault="00A95A21" w:rsidP="00A054D5">
      <w:pPr>
        <w:pStyle w:val="Untitledsubclause1"/>
        <w:numPr>
          <w:ilvl w:val="1"/>
          <w:numId w:val="44"/>
        </w:numPr>
        <w:rPr>
          <w:rFonts w:cstheme="minorHAnsi"/>
        </w:rPr>
      </w:pPr>
      <w:r w:rsidRPr="00F32B25">
        <w:rPr>
          <w:rFonts w:cstheme="minorHAnsi"/>
        </w:rPr>
        <w:t xml:space="preserve">No party may commence any court proceedings under clause </w:t>
      </w:r>
      <w:r w:rsidRPr="00F32B25">
        <w:rPr>
          <w:rFonts w:cstheme="minorHAnsi"/>
        </w:rPr>
        <w:fldChar w:fldCharType="begin"/>
      </w:r>
      <w:r w:rsidRPr="00F32B25">
        <w:rPr>
          <w:rFonts w:cstheme="minorHAnsi"/>
        </w:rPr>
        <w:instrText xml:space="preserve">REF a334611 \h \w \n \* MERGEFORMAT </w:instrText>
      </w:r>
      <w:r w:rsidRPr="00F32B25">
        <w:rPr>
          <w:rFonts w:cstheme="minorHAnsi"/>
        </w:rPr>
      </w:r>
      <w:r w:rsidRPr="00F32B25">
        <w:rPr>
          <w:rFonts w:cstheme="minorHAnsi"/>
        </w:rPr>
        <w:fldChar w:fldCharType="separate"/>
      </w:r>
      <w:r w:rsidRPr="00F32B25">
        <w:rPr>
          <w:rFonts w:cstheme="minorHAnsi"/>
        </w:rPr>
        <w:t>38</w:t>
      </w:r>
      <w:r w:rsidRPr="00F32B25">
        <w:rPr>
          <w:rFonts w:cstheme="minorHAnsi"/>
        </w:rPr>
        <w:fldChar w:fldCharType="end"/>
      </w:r>
      <w:r w:rsidRPr="00F32B25">
        <w:rPr>
          <w:rFonts w:cstheme="minorHAnsi"/>
        </w:rPr>
        <w:t xml:space="preserve"> (Jurisdiction) in relation to the whole or part of the Dispute until fourteen (14) days after service of the ADR notice, provided that the right to issue proceedings is not prejudiced by a delay.</w:t>
      </w:r>
    </w:p>
    <w:p w14:paraId="5AB6B712" w14:textId="77777777" w:rsidR="00A95A21" w:rsidRPr="00F32B25" w:rsidRDefault="00A95A21" w:rsidP="00A054D5">
      <w:pPr>
        <w:pStyle w:val="Untitledsubclause1"/>
        <w:numPr>
          <w:ilvl w:val="1"/>
          <w:numId w:val="44"/>
        </w:numPr>
        <w:rPr>
          <w:rFonts w:cstheme="minorHAnsi"/>
        </w:rPr>
      </w:pPr>
      <w:bookmarkStart w:id="237" w:name="a879716"/>
      <w:r w:rsidRPr="00F32B25">
        <w:rPr>
          <w:rFonts w:cstheme="minorHAnsi"/>
        </w:rPr>
        <w:t xml:space="preserve">If the Dispute is not resolved within fourteen (14) days after service of the ADR notice, the Dispute shall be finally resolved by the courts of England and Wales in accordance with clause </w:t>
      </w:r>
      <w:r w:rsidRPr="00F32B25">
        <w:rPr>
          <w:rFonts w:cstheme="minorHAnsi"/>
        </w:rPr>
        <w:fldChar w:fldCharType="begin"/>
      </w:r>
      <w:r w:rsidRPr="00F32B25">
        <w:rPr>
          <w:rFonts w:cstheme="minorHAnsi"/>
        </w:rPr>
        <w:instrText xml:space="preserve">REF a334611 \h \w \n \* MERGEFORMAT </w:instrText>
      </w:r>
      <w:r w:rsidRPr="00F32B25">
        <w:rPr>
          <w:rFonts w:cstheme="minorHAnsi"/>
        </w:rPr>
      </w:r>
      <w:r w:rsidRPr="00F32B25">
        <w:rPr>
          <w:rFonts w:cstheme="minorHAnsi"/>
        </w:rPr>
        <w:fldChar w:fldCharType="separate"/>
      </w:r>
      <w:r w:rsidRPr="00F32B25">
        <w:rPr>
          <w:rFonts w:cstheme="minorHAnsi"/>
        </w:rPr>
        <w:t>38</w:t>
      </w:r>
      <w:r w:rsidRPr="00F32B25">
        <w:rPr>
          <w:rFonts w:cstheme="minorHAnsi"/>
        </w:rPr>
        <w:fldChar w:fldCharType="end"/>
      </w:r>
      <w:r w:rsidRPr="00F32B25">
        <w:rPr>
          <w:rFonts w:cstheme="minorHAnsi"/>
        </w:rPr>
        <w:t xml:space="preserve"> (Jurisdiction).</w:t>
      </w:r>
      <w:bookmarkEnd w:id="237"/>
    </w:p>
    <w:p w14:paraId="2E9A11DF" w14:textId="77777777" w:rsidR="00A95A21" w:rsidRPr="00F32B25" w:rsidRDefault="00A95A21" w:rsidP="00A054D5">
      <w:pPr>
        <w:pStyle w:val="TitleClause"/>
        <w:numPr>
          <w:ilvl w:val="0"/>
          <w:numId w:val="44"/>
        </w:numPr>
        <w:rPr>
          <w:rFonts w:cstheme="minorHAnsi"/>
          <w:b w:val="0"/>
        </w:rPr>
      </w:pPr>
      <w:r w:rsidRPr="00F32B25">
        <w:rPr>
          <w:rFonts w:cstheme="minorHAnsi"/>
        </w:rPr>
        <w:lastRenderedPageBreak/>
        <w:fldChar w:fldCharType="begin"/>
      </w:r>
      <w:r w:rsidRPr="00F32B25">
        <w:rPr>
          <w:rFonts w:cstheme="minorHAnsi"/>
        </w:rPr>
        <w:instrText>TC "32. Governing law" \l 1</w:instrText>
      </w:r>
      <w:r w:rsidRPr="00F32B25">
        <w:rPr>
          <w:rFonts w:cstheme="minorHAnsi"/>
        </w:rPr>
        <w:fldChar w:fldCharType="end"/>
      </w:r>
      <w:bookmarkStart w:id="238" w:name="a1037233"/>
      <w:bookmarkStart w:id="239" w:name="_Toc256000031"/>
      <w:r w:rsidRPr="00F32B25">
        <w:rPr>
          <w:rFonts w:cstheme="minorHAnsi"/>
        </w:rPr>
        <w:t>Governing law</w:t>
      </w:r>
      <w:bookmarkEnd w:id="238"/>
      <w:bookmarkEnd w:id="239"/>
    </w:p>
    <w:p w14:paraId="67AC53CD" w14:textId="77777777" w:rsidR="00A95A21" w:rsidRPr="00F32B25" w:rsidRDefault="00A95A21" w:rsidP="00A95A21">
      <w:pPr>
        <w:pStyle w:val="NoNumUntitledsubclause1"/>
        <w:rPr>
          <w:rFonts w:cstheme="minorHAnsi"/>
        </w:rPr>
      </w:pPr>
      <w:bookmarkStart w:id="240" w:name="a603344"/>
      <w:r w:rsidRPr="00F32B25">
        <w:rPr>
          <w:rFonts w:cstheme="minorHAnsi"/>
        </w:rPr>
        <w:t>This Agreement and any dispute or claim (including non-contractual disputes or claims) arising out of or in connection with it or its subject matter or formation shall be governed by and construed in accordance with the law of England and Wales.</w:t>
      </w:r>
      <w:bookmarkEnd w:id="240"/>
    </w:p>
    <w:p w14:paraId="5917DDBA" w14:textId="77777777" w:rsidR="00A95A21" w:rsidRPr="00F32B25" w:rsidRDefault="00A95A21" w:rsidP="00A054D5">
      <w:pPr>
        <w:pStyle w:val="TitleClause"/>
        <w:numPr>
          <w:ilvl w:val="0"/>
          <w:numId w:val="44"/>
        </w:numPr>
        <w:rPr>
          <w:rFonts w:cstheme="minorHAnsi"/>
          <w:b w:val="0"/>
        </w:rPr>
      </w:pPr>
      <w:r w:rsidRPr="00F32B25">
        <w:rPr>
          <w:rFonts w:cstheme="minorHAnsi"/>
        </w:rPr>
        <w:fldChar w:fldCharType="begin"/>
      </w:r>
      <w:r w:rsidRPr="00F32B25">
        <w:rPr>
          <w:rFonts w:cstheme="minorHAnsi"/>
        </w:rPr>
        <w:instrText>TC "33. Jurisdiction" \l 1</w:instrText>
      </w:r>
      <w:r w:rsidRPr="00F32B25">
        <w:rPr>
          <w:rFonts w:cstheme="minorHAnsi"/>
        </w:rPr>
        <w:fldChar w:fldCharType="end"/>
      </w:r>
      <w:bookmarkStart w:id="241" w:name="a334611"/>
      <w:bookmarkStart w:id="242" w:name="_Toc256000032"/>
      <w:r w:rsidRPr="00F32B25">
        <w:rPr>
          <w:rFonts w:cstheme="minorHAnsi"/>
        </w:rPr>
        <w:t>Jurisdiction</w:t>
      </w:r>
      <w:bookmarkEnd w:id="241"/>
      <w:bookmarkEnd w:id="242"/>
    </w:p>
    <w:p w14:paraId="03A204E3" w14:textId="77777777" w:rsidR="00A95A21" w:rsidRPr="00F32B25" w:rsidRDefault="00A95A21" w:rsidP="00A95A21">
      <w:pPr>
        <w:pStyle w:val="NoNumUntitledsubclause1"/>
        <w:rPr>
          <w:rFonts w:cstheme="minorHAnsi"/>
        </w:rPr>
      </w:pPr>
      <w:bookmarkStart w:id="243" w:name="a639433"/>
      <w:r w:rsidRPr="00F32B25">
        <w:rPr>
          <w:rFonts w:cstheme="minorHAnsi"/>
        </w:rPr>
        <w:t>Each party irrevocably agrees that the courts of England and Wales shall have exclusive jurisdiction to settle any dispute or claim (including non-contractual disputes or claims) arising out of or in connection with this Agreement or its subject matter or formation.</w:t>
      </w:r>
      <w:bookmarkEnd w:id="243"/>
    </w:p>
    <w:p w14:paraId="79A2238C" w14:textId="77777777" w:rsidR="00A95A21" w:rsidRPr="00F32B25" w:rsidRDefault="00A95A21" w:rsidP="00A95A21">
      <w:pPr>
        <w:spacing w:line="360" w:lineRule="auto"/>
        <w:rPr>
          <w:rFonts w:cstheme="minorHAnsi"/>
        </w:rPr>
      </w:pPr>
    </w:p>
    <w:p w14:paraId="5C3A9CB5" w14:textId="77777777" w:rsidR="00A95A21" w:rsidRPr="00F32B25" w:rsidRDefault="00A95A21" w:rsidP="00A95A21">
      <w:pPr>
        <w:pStyle w:val="FARBody"/>
        <w:rPr>
          <w:rFonts w:cstheme="minorHAnsi"/>
        </w:rPr>
      </w:pPr>
      <w:r w:rsidRPr="00F32B25">
        <w:rPr>
          <w:rFonts w:cstheme="minorHAnsi"/>
        </w:rPr>
        <w:t>This Agreement has been entered into on the date stated at the beginning of it.</w:t>
      </w:r>
    </w:p>
    <w:p w14:paraId="4F9AA67E" w14:textId="77777777" w:rsidR="00A95A21" w:rsidRPr="00F32B25" w:rsidRDefault="00A95A21" w:rsidP="00A95A21">
      <w:pPr>
        <w:spacing w:line="360" w:lineRule="auto"/>
        <w:rPr>
          <w:rFonts w:cstheme="minorHAnsi"/>
        </w:rPr>
      </w:pPr>
      <w:r w:rsidRPr="00F32B25">
        <w:rPr>
          <w:rFonts w:cstheme="minorHAnsi"/>
        </w:rPr>
        <w:br w:type="page"/>
      </w:r>
      <w:r w:rsidRPr="00F32B25">
        <w:rPr>
          <w:rFonts w:cstheme="minorHAnsi"/>
        </w:rPr>
        <w:lastRenderedPageBreak/>
        <w:t xml:space="preserve">On behalf of: [insert full name of </w:t>
      </w:r>
      <w:r w:rsidRPr="00F32B25">
        <w:rPr>
          <w:rFonts w:cstheme="minorHAnsi"/>
          <w:b/>
          <w:bCs/>
        </w:rPr>
        <w:t>Supplier</w:t>
      </w:r>
      <w:r w:rsidRPr="00F32B25">
        <w:rPr>
          <w:rFonts w:cstheme="minorHAnsi"/>
        </w:rPr>
        <w:t>]:</w:t>
      </w:r>
    </w:p>
    <w:p w14:paraId="7AF20856" w14:textId="77777777" w:rsidR="00A95A21" w:rsidRPr="00F32B25" w:rsidRDefault="00A95A21" w:rsidP="00A95A21">
      <w:pPr>
        <w:spacing w:line="360" w:lineRule="auto"/>
        <w:rPr>
          <w:rFonts w:cstheme="minorHAnsi"/>
        </w:rPr>
      </w:pPr>
      <w:r w:rsidRPr="00F32B25">
        <w:rPr>
          <w:rFonts w:cstheme="minorHAnsi"/>
        </w:rPr>
        <w:t>SIGNED by [print name]:</w:t>
      </w:r>
    </w:p>
    <w:p w14:paraId="3236BFE8" w14:textId="77777777" w:rsidR="00A95A21" w:rsidRPr="00F32B25" w:rsidRDefault="00A95A21" w:rsidP="00A95A21">
      <w:pPr>
        <w:spacing w:line="360" w:lineRule="auto"/>
        <w:rPr>
          <w:rFonts w:cstheme="minorHAnsi"/>
        </w:rPr>
      </w:pPr>
      <w:r w:rsidRPr="00F32B25">
        <w:rPr>
          <w:rFonts w:cstheme="minorHAnsi"/>
        </w:rPr>
        <w:t>Position:</w:t>
      </w:r>
    </w:p>
    <w:p w14:paraId="796CFA13" w14:textId="77777777" w:rsidR="00A95A21" w:rsidRPr="00F32B25" w:rsidRDefault="00A95A21" w:rsidP="00A95A21">
      <w:pPr>
        <w:spacing w:line="360" w:lineRule="auto"/>
        <w:rPr>
          <w:rFonts w:cstheme="minorHAnsi"/>
        </w:rPr>
      </w:pPr>
      <w:r w:rsidRPr="00F32B25">
        <w:rPr>
          <w:rFonts w:cstheme="minorHAnsi"/>
        </w:rPr>
        <w:t>Signature:</w:t>
      </w:r>
    </w:p>
    <w:p w14:paraId="64C2A017" w14:textId="77777777" w:rsidR="00A95A21" w:rsidRPr="00F32B25" w:rsidRDefault="00A95A21" w:rsidP="00A95A21">
      <w:pPr>
        <w:spacing w:line="360" w:lineRule="auto"/>
        <w:rPr>
          <w:rFonts w:cstheme="minorHAnsi"/>
        </w:rPr>
      </w:pPr>
    </w:p>
    <w:p w14:paraId="19846F7E" w14:textId="77777777" w:rsidR="00A95A21" w:rsidRPr="00F32B25" w:rsidRDefault="00A95A21" w:rsidP="00A95A21">
      <w:pPr>
        <w:spacing w:line="360" w:lineRule="auto"/>
        <w:rPr>
          <w:rFonts w:cstheme="minorHAnsi"/>
        </w:rPr>
      </w:pPr>
      <w:r w:rsidRPr="00F32B25">
        <w:rPr>
          <w:rFonts w:cstheme="minorHAnsi"/>
        </w:rPr>
        <w:t xml:space="preserve">On behalf of the </w:t>
      </w:r>
      <w:r w:rsidRPr="00F32B25">
        <w:rPr>
          <w:rFonts w:cstheme="minorHAnsi"/>
          <w:b/>
          <w:bCs/>
        </w:rPr>
        <w:t>Royal Academy of Engineering</w:t>
      </w:r>
      <w:r w:rsidRPr="00F32B25">
        <w:rPr>
          <w:rFonts w:cstheme="minorHAnsi"/>
        </w:rPr>
        <w:t>:</w:t>
      </w:r>
    </w:p>
    <w:p w14:paraId="08B60626" w14:textId="77777777" w:rsidR="00A95A21" w:rsidRPr="00F32B25" w:rsidRDefault="00A95A21" w:rsidP="00A95A21">
      <w:pPr>
        <w:spacing w:line="360" w:lineRule="auto"/>
        <w:rPr>
          <w:rFonts w:cstheme="minorHAnsi"/>
        </w:rPr>
      </w:pPr>
      <w:r w:rsidRPr="00F32B25">
        <w:rPr>
          <w:rFonts w:cstheme="minorHAnsi"/>
        </w:rPr>
        <w:t xml:space="preserve"> SIGNED by [print name]:</w:t>
      </w:r>
    </w:p>
    <w:p w14:paraId="4A169D52" w14:textId="77777777" w:rsidR="00A95A21" w:rsidRPr="00F32B25" w:rsidRDefault="00A95A21" w:rsidP="00A95A21">
      <w:pPr>
        <w:spacing w:line="360" w:lineRule="auto"/>
        <w:rPr>
          <w:rFonts w:cstheme="minorHAnsi"/>
        </w:rPr>
      </w:pPr>
      <w:r w:rsidRPr="00F32B25">
        <w:rPr>
          <w:rFonts w:cstheme="minorHAnsi"/>
        </w:rPr>
        <w:t xml:space="preserve"> Position: </w:t>
      </w:r>
    </w:p>
    <w:p w14:paraId="609E317F" w14:textId="77777777" w:rsidR="00A95A21" w:rsidRPr="00F32B25" w:rsidRDefault="00A95A21" w:rsidP="00A95A21">
      <w:pPr>
        <w:spacing w:line="360" w:lineRule="auto"/>
        <w:rPr>
          <w:rFonts w:cstheme="minorHAnsi"/>
        </w:rPr>
      </w:pPr>
      <w:r w:rsidRPr="00F32B25">
        <w:rPr>
          <w:rFonts w:cstheme="minorHAnsi"/>
        </w:rPr>
        <w:t xml:space="preserve"> Signature:</w:t>
      </w:r>
    </w:p>
    <w:p w14:paraId="2FDDC5C1" w14:textId="77777777" w:rsidR="00A95A21" w:rsidRPr="00F32B25" w:rsidRDefault="00A95A21" w:rsidP="00A95A21">
      <w:pPr>
        <w:spacing w:line="360" w:lineRule="auto"/>
        <w:rPr>
          <w:rFonts w:cstheme="minorHAnsi"/>
        </w:rPr>
      </w:pPr>
      <w:r w:rsidRPr="00F32B25">
        <w:rPr>
          <w:rFonts w:cstheme="minorHAnsi"/>
        </w:rPr>
        <w:t xml:space="preserve"> </w:t>
      </w:r>
    </w:p>
    <w:p w14:paraId="69F8572D" w14:textId="77777777" w:rsidR="00A95A21" w:rsidRPr="00F32B25" w:rsidRDefault="00A95A21" w:rsidP="00A95A21">
      <w:pPr>
        <w:spacing w:line="360" w:lineRule="auto"/>
        <w:rPr>
          <w:rFonts w:cstheme="minorHAnsi"/>
        </w:rPr>
      </w:pPr>
      <w:r w:rsidRPr="00F32B25">
        <w:rPr>
          <w:rFonts w:cstheme="minorHAnsi"/>
        </w:rPr>
        <w:br w:type="page"/>
      </w:r>
    </w:p>
    <w:p w14:paraId="77353FEC" w14:textId="77777777" w:rsidR="00A95A21" w:rsidRPr="00F32B25" w:rsidRDefault="00A95A21" w:rsidP="00A95A21">
      <w:pPr>
        <w:pStyle w:val="Schedule"/>
        <w:jc w:val="center"/>
        <w:rPr>
          <w:rFonts w:asciiTheme="minorHAnsi" w:hAnsiTheme="minorHAnsi" w:cstheme="minorHAnsi"/>
          <w:b w:val="0"/>
        </w:rPr>
      </w:pPr>
      <w:bookmarkStart w:id="244" w:name="_Ref26802303"/>
      <w:r w:rsidRPr="00F32B25">
        <w:rPr>
          <w:rFonts w:asciiTheme="minorHAnsi" w:hAnsiTheme="minorHAnsi" w:cstheme="minorHAnsi"/>
        </w:rPr>
        <w:lastRenderedPageBreak/>
        <w:t>The Services</w:t>
      </w:r>
      <w:bookmarkEnd w:id="244"/>
    </w:p>
    <w:p w14:paraId="50E23420" w14:textId="77777777" w:rsidR="00A95A21" w:rsidRPr="00F32B25" w:rsidRDefault="00A95A21" w:rsidP="00A95A21">
      <w:pPr>
        <w:pStyle w:val="BulletList1"/>
        <w:rPr>
          <w:rFonts w:cstheme="minorHAnsi"/>
        </w:rPr>
      </w:pPr>
      <w:r w:rsidRPr="00F32B25">
        <w:rPr>
          <w:rFonts w:cstheme="minorHAnsi"/>
        </w:rPr>
        <w:t>Services: [LIST SERVICES PROVIDED UNDER THIS AGREEMENT AS FULLY AS POSSIBLE]</w:t>
      </w:r>
    </w:p>
    <w:p w14:paraId="10F67EFA" w14:textId="77777777" w:rsidR="00A95A21" w:rsidRPr="00F32B25" w:rsidRDefault="00A95A21" w:rsidP="00A95A21">
      <w:pPr>
        <w:pStyle w:val="BulletList1"/>
        <w:rPr>
          <w:rFonts w:cstheme="minorHAnsi"/>
        </w:rPr>
      </w:pPr>
      <w:r w:rsidRPr="00F32B25">
        <w:rPr>
          <w:rFonts w:cstheme="minorHAnsi"/>
        </w:rPr>
        <w:t>[Service Levels:]</w:t>
      </w:r>
    </w:p>
    <w:p w14:paraId="5B71FE02" w14:textId="77777777" w:rsidR="00A95A21" w:rsidRPr="00F32B25" w:rsidRDefault="00A95A21" w:rsidP="00A95A21">
      <w:pPr>
        <w:pStyle w:val="BulletList1"/>
        <w:rPr>
          <w:rFonts w:cstheme="minorHAnsi"/>
        </w:rPr>
      </w:pPr>
      <w:r w:rsidRPr="00F32B25">
        <w:rPr>
          <w:rFonts w:cstheme="minorHAnsi"/>
        </w:rPr>
        <w:t>Academy Materials: [SPECIFY]</w:t>
      </w:r>
    </w:p>
    <w:p w14:paraId="3F2A6D9D" w14:textId="77777777" w:rsidR="00A95A21" w:rsidRPr="00F32B25" w:rsidRDefault="00A95A21" w:rsidP="00A95A21">
      <w:pPr>
        <w:pStyle w:val="BulletList1"/>
        <w:rPr>
          <w:rFonts w:cstheme="minorHAnsi"/>
        </w:rPr>
      </w:pPr>
      <w:r w:rsidRPr="00F32B25">
        <w:rPr>
          <w:rFonts w:cstheme="minorHAnsi"/>
        </w:rPr>
        <w:t>Supplier's Equipment: [SPECIFY]</w:t>
      </w:r>
    </w:p>
    <w:p w14:paraId="59BC0689" w14:textId="77777777" w:rsidR="00A95A21" w:rsidRPr="00F32B25" w:rsidRDefault="00A95A21" w:rsidP="00A95A21">
      <w:pPr>
        <w:pStyle w:val="BulletList1"/>
        <w:rPr>
          <w:rFonts w:cstheme="minorHAnsi"/>
        </w:rPr>
      </w:pPr>
      <w:r w:rsidRPr="00F32B25">
        <w:rPr>
          <w:rFonts w:cstheme="minorHAnsi"/>
        </w:rPr>
        <w:t>Milestones: [ANY SPECIFIC MILESTONES CAN BE SET OUT HERE IF APPLICABLE.]</w:t>
      </w:r>
    </w:p>
    <w:p w14:paraId="1D53A231" w14:textId="77777777" w:rsidR="00A95A21" w:rsidRPr="00F32B25" w:rsidRDefault="00A95A21" w:rsidP="00A95A21">
      <w:pPr>
        <w:pStyle w:val="BulletList1"/>
        <w:rPr>
          <w:rFonts w:cstheme="minorHAnsi"/>
        </w:rPr>
      </w:pPr>
      <w:r w:rsidRPr="00F32B25">
        <w:rPr>
          <w:rFonts w:cstheme="minorHAnsi"/>
        </w:rPr>
        <w:t>Timetable: [TIMETABLE FOR PERFORMANCE OF SERVICES]</w:t>
      </w:r>
    </w:p>
    <w:p w14:paraId="2C820546" w14:textId="77777777" w:rsidR="00A95A21" w:rsidRPr="00F32B25" w:rsidRDefault="00A95A21" w:rsidP="00A95A21">
      <w:pPr>
        <w:pStyle w:val="BulletList1"/>
        <w:rPr>
          <w:rFonts w:cstheme="minorHAnsi"/>
        </w:rPr>
      </w:pPr>
      <w:r w:rsidRPr="00F32B25">
        <w:rPr>
          <w:rFonts w:cstheme="minorHAnsi"/>
        </w:rPr>
        <w:t>Deliverables: [DELIVERABLES FOR SERVICES – materials produced / outcome of services]</w:t>
      </w:r>
    </w:p>
    <w:p w14:paraId="13110F3F" w14:textId="77777777" w:rsidR="00A95A21" w:rsidRPr="00F32B25" w:rsidRDefault="00A95A21" w:rsidP="00A95A21">
      <w:pPr>
        <w:rPr>
          <w:rFonts w:cstheme="minorHAnsi"/>
        </w:rPr>
      </w:pPr>
      <w:r w:rsidRPr="00F32B25">
        <w:rPr>
          <w:rFonts w:cstheme="minorHAnsi"/>
        </w:rPr>
        <w:br w:type="page"/>
      </w:r>
    </w:p>
    <w:p w14:paraId="10829BF0" w14:textId="77777777" w:rsidR="00A95A21" w:rsidRPr="00F32B25" w:rsidRDefault="00A95A21" w:rsidP="00A95A21">
      <w:pPr>
        <w:pStyle w:val="Schedule"/>
        <w:jc w:val="center"/>
        <w:rPr>
          <w:rFonts w:asciiTheme="minorHAnsi" w:hAnsiTheme="minorHAnsi" w:cstheme="minorHAnsi"/>
          <w:b w:val="0"/>
        </w:rPr>
      </w:pPr>
      <w:bookmarkStart w:id="245" w:name="a387126"/>
      <w:bookmarkStart w:id="246" w:name="_Toc256000034"/>
      <w:r w:rsidRPr="00F32B25">
        <w:rPr>
          <w:rFonts w:asciiTheme="minorHAnsi" w:hAnsiTheme="minorHAnsi" w:cstheme="minorHAnsi"/>
        </w:rPr>
        <w:lastRenderedPageBreak/>
        <w:t>Charges, costs and payment</w:t>
      </w:r>
      <w:bookmarkEnd w:id="245"/>
      <w:bookmarkEnd w:id="246"/>
    </w:p>
    <w:p w14:paraId="7DA4F491" w14:textId="77777777" w:rsidR="00A95A21" w:rsidRPr="00F32B25" w:rsidRDefault="00A95A21" w:rsidP="00A95A21">
      <w:pPr>
        <w:pStyle w:val="Paragraph0"/>
        <w:rPr>
          <w:rFonts w:cstheme="minorHAnsi"/>
        </w:rPr>
      </w:pPr>
      <w:r w:rsidRPr="00F32B25">
        <w:rPr>
          <w:rFonts w:cstheme="minorHAnsi"/>
          <w:b/>
        </w:rPr>
        <w:t>Charges</w:t>
      </w:r>
      <w:r w:rsidRPr="00F32B25">
        <w:rPr>
          <w:rFonts w:cstheme="minorHAnsi"/>
        </w:rPr>
        <w:t xml:space="preserve">: [SPECIFY WHETHER FIXED PRICE </w:t>
      </w:r>
      <w:r w:rsidRPr="00F32B25">
        <w:rPr>
          <w:rFonts w:cstheme="minorHAnsi"/>
          <w:i/>
          <w:iCs/>
          <w:u w:val="single"/>
        </w:rPr>
        <w:t>OR</w:t>
      </w:r>
      <w:r w:rsidRPr="00F32B25">
        <w:rPr>
          <w:rFonts w:cstheme="minorHAnsi"/>
        </w:rPr>
        <w:t xml:space="preserve"> TIME AND MATERIALS]</w:t>
      </w:r>
    </w:p>
    <w:p w14:paraId="3C474939" w14:textId="77777777" w:rsidR="00A95A21" w:rsidRPr="00F32B25" w:rsidRDefault="00A95A21" w:rsidP="00A95A21">
      <w:pPr>
        <w:pStyle w:val="Paragraph0"/>
        <w:rPr>
          <w:rFonts w:cstheme="minorHAnsi"/>
        </w:rPr>
      </w:pPr>
    </w:p>
    <w:p w14:paraId="15D0F4F0" w14:textId="77777777" w:rsidR="00A95A21" w:rsidRPr="00F32B25" w:rsidRDefault="00A95A21" w:rsidP="00A95A21">
      <w:pPr>
        <w:pStyle w:val="Paragraph0"/>
        <w:rPr>
          <w:rFonts w:cstheme="minorHAnsi"/>
          <w:b/>
          <w:bCs/>
        </w:rPr>
      </w:pPr>
      <w:r w:rsidRPr="00F32B25">
        <w:rPr>
          <w:rFonts w:cstheme="minorHAnsi"/>
          <w:b/>
          <w:bCs/>
        </w:rPr>
        <w:t xml:space="preserve">EITHER </w:t>
      </w:r>
    </w:p>
    <w:p w14:paraId="0C515DE1" w14:textId="77777777" w:rsidR="00A95A21" w:rsidRPr="00F32B25" w:rsidRDefault="00A95A21" w:rsidP="00A95A21">
      <w:pPr>
        <w:pStyle w:val="Paragraph0"/>
        <w:rPr>
          <w:rFonts w:cstheme="minorHAnsi"/>
        </w:rPr>
      </w:pPr>
      <w:r w:rsidRPr="00F32B25">
        <w:rPr>
          <w:rFonts w:cstheme="minorHAnsi"/>
        </w:rPr>
        <w:t>[</w:t>
      </w:r>
      <w:r w:rsidRPr="00F32B25">
        <w:rPr>
          <w:rFonts w:cstheme="minorHAnsi"/>
          <w:b/>
          <w:bCs/>
          <w:i/>
          <w:iCs/>
        </w:rPr>
        <w:t>OPTION 1: FIXED PRICE (PREFERRED OPTION IN MOST CASES</w:t>
      </w:r>
      <w:r w:rsidRPr="00F32B25">
        <w:rPr>
          <w:rFonts w:cstheme="minorHAnsi"/>
          <w:b/>
          <w:bCs/>
        </w:rPr>
        <w:t>]</w:t>
      </w:r>
    </w:p>
    <w:p w14:paraId="288B272E" w14:textId="77777777" w:rsidR="00A95A21" w:rsidRPr="00F32B25" w:rsidRDefault="00A95A21" w:rsidP="00A95A21">
      <w:pPr>
        <w:pStyle w:val="BulletList1"/>
        <w:numPr>
          <w:ilvl w:val="0"/>
          <w:numId w:val="0"/>
        </w:numPr>
        <w:ind w:left="360" w:hanging="360"/>
        <w:rPr>
          <w:rFonts w:cstheme="minorHAnsi"/>
        </w:rPr>
      </w:pPr>
      <w:r w:rsidRPr="00F32B25">
        <w:rPr>
          <w:rFonts w:cstheme="minorHAnsi"/>
          <w:b/>
        </w:rPr>
        <w:t>Fixed price:</w:t>
      </w:r>
    </w:p>
    <w:p w14:paraId="7D6ACA27" w14:textId="77777777" w:rsidR="00A95A21" w:rsidRPr="00F32B25" w:rsidRDefault="00A95A21" w:rsidP="00A054D5">
      <w:pPr>
        <w:pStyle w:val="BulletList2"/>
        <w:numPr>
          <w:ilvl w:val="0"/>
          <w:numId w:val="31"/>
        </w:numPr>
        <w:rPr>
          <w:rFonts w:cstheme="minorHAnsi"/>
        </w:rPr>
      </w:pPr>
      <w:r w:rsidRPr="00F32B25">
        <w:rPr>
          <w:rFonts w:cstheme="minorHAnsi"/>
        </w:rPr>
        <w:t xml:space="preserve">The total charges for the Services are £[AMOUNT] including VAT. </w:t>
      </w:r>
    </w:p>
    <w:p w14:paraId="04DA2E16" w14:textId="77777777" w:rsidR="00A95A21" w:rsidRPr="00F32B25" w:rsidRDefault="00A95A21" w:rsidP="00A054D5">
      <w:pPr>
        <w:pStyle w:val="BulletList2"/>
        <w:numPr>
          <w:ilvl w:val="0"/>
          <w:numId w:val="31"/>
        </w:numPr>
        <w:rPr>
          <w:rFonts w:cstheme="minorHAnsi"/>
        </w:rPr>
      </w:pPr>
      <w:r w:rsidRPr="00F32B25">
        <w:rPr>
          <w:rFonts w:cstheme="minorHAnsi"/>
        </w:rPr>
        <w:t xml:space="preserve">The fixed price is calculated as follows: [CALCULATION METHOD]. </w:t>
      </w:r>
    </w:p>
    <w:p w14:paraId="4126B578" w14:textId="77777777" w:rsidR="00A95A21" w:rsidRPr="00F32B25" w:rsidRDefault="00A95A21" w:rsidP="00A95A21">
      <w:pPr>
        <w:pStyle w:val="BulletList2"/>
        <w:numPr>
          <w:ilvl w:val="0"/>
          <w:numId w:val="0"/>
        </w:numPr>
        <w:rPr>
          <w:rFonts w:cstheme="minorHAnsi"/>
        </w:rPr>
      </w:pPr>
    </w:p>
    <w:p w14:paraId="050C8E45" w14:textId="77777777" w:rsidR="00A95A21" w:rsidRPr="00F32B25" w:rsidDel="005C74F1" w:rsidRDefault="00A95A21" w:rsidP="00A95A21">
      <w:pPr>
        <w:pStyle w:val="BulletList2"/>
        <w:numPr>
          <w:ilvl w:val="0"/>
          <w:numId w:val="0"/>
        </w:numPr>
        <w:rPr>
          <w:rFonts w:cstheme="minorHAnsi"/>
          <w:b/>
        </w:rPr>
      </w:pPr>
      <w:r w:rsidRPr="00F32B25" w:rsidDel="005C74F1">
        <w:rPr>
          <w:rFonts w:cstheme="minorHAnsi"/>
          <w:b/>
        </w:rPr>
        <w:t>Payment terms:</w:t>
      </w:r>
      <w:r w:rsidRPr="00F32B25" w:rsidDel="005C74F1">
        <w:rPr>
          <w:rFonts w:cstheme="minorHAnsi"/>
        </w:rPr>
        <w:t xml:space="preserve"> </w:t>
      </w:r>
    </w:p>
    <w:p w14:paraId="4DBAA018" w14:textId="77777777" w:rsidR="00A95A21" w:rsidRPr="00F32B25" w:rsidRDefault="00A95A21" w:rsidP="00A054D5">
      <w:pPr>
        <w:pStyle w:val="BulletList2"/>
        <w:numPr>
          <w:ilvl w:val="0"/>
          <w:numId w:val="31"/>
        </w:numPr>
        <w:rPr>
          <w:rFonts w:cstheme="minorHAnsi"/>
        </w:rPr>
      </w:pPr>
      <w:r w:rsidRPr="00F32B25" w:rsidDel="005C74F1">
        <w:rPr>
          <w:rFonts w:cstheme="minorHAnsi"/>
        </w:rPr>
        <w:t>[Final report submitted and approved by the Academy.]</w:t>
      </w:r>
    </w:p>
    <w:p w14:paraId="0B9C86F3" w14:textId="77777777" w:rsidR="00A95A21" w:rsidRPr="00F32B25" w:rsidRDefault="00A95A21" w:rsidP="00A95A21">
      <w:pPr>
        <w:pStyle w:val="BulletList2"/>
        <w:numPr>
          <w:ilvl w:val="0"/>
          <w:numId w:val="0"/>
        </w:numPr>
        <w:rPr>
          <w:rFonts w:cstheme="minorHAnsi"/>
        </w:rPr>
      </w:pPr>
    </w:p>
    <w:p w14:paraId="0EF1BDAB" w14:textId="77777777" w:rsidR="00A95A21" w:rsidRPr="00F32B25" w:rsidRDefault="00A95A21" w:rsidP="00A95A21">
      <w:pPr>
        <w:pStyle w:val="Paragraph0"/>
        <w:rPr>
          <w:rFonts w:cstheme="minorHAnsi"/>
        </w:rPr>
      </w:pPr>
      <w:r w:rsidRPr="00F32B25">
        <w:rPr>
          <w:rFonts w:cstheme="minorHAnsi"/>
          <w:b/>
        </w:rPr>
        <w:t>[Costs of third party materials and services charged in addition to the Charges:</w:t>
      </w:r>
    </w:p>
    <w:p w14:paraId="6B061519" w14:textId="77777777" w:rsidR="00A95A21" w:rsidRPr="00F32B25" w:rsidRDefault="00A95A21" w:rsidP="00A95A21">
      <w:pPr>
        <w:pStyle w:val="Paragraph0"/>
        <w:rPr>
          <w:rFonts w:cstheme="minorHAnsi"/>
        </w:rPr>
      </w:pPr>
      <w:r w:rsidRPr="00F32B25">
        <w:rPr>
          <w:rFonts w:cstheme="minorHAnsi"/>
        </w:rPr>
        <w:t>The following materials and services procured from third parties shall be invoiced to the Academy in addition to the Charges: [INSERT DETAILS]]</w:t>
      </w:r>
    </w:p>
    <w:p w14:paraId="636440F6" w14:textId="77777777" w:rsidR="00A95A21" w:rsidRPr="00F32B25" w:rsidRDefault="00A95A21" w:rsidP="00A95A21">
      <w:pPr>
        <w:pStyle w:val="BulletList2"/>
        <w:numPr>
          <w:ilvl w:val="0"/>
          <w:numId w:val="0"/>
        </w:numPr>
        <w:rPr>
          <w:rFonts w:cstheme="minorHAnsi"/>
        </w:rPr>
      </w:pPr>
    </w:p>
    <w:p w14:paraId="046FC718" w14:textId="77777777" w:rsidR="00A95A21" w:rsidRPr="00F32B25" w:rsidRDefault="00A95A21" w:rsidP="00A95A21">
      <w:pPr>
        <w:spacing w:after="0" w:line="240" w:lineRule="auto"/>
        <w:rPr>
          <w:rFonts w:eastAsia="Arial Unicode MS" w:cstheme="minorHAnsi"/>
          <w:b/>
          <w:color w:val="000000"/>
          <w:lang w:val="en-US"/>
        </w:rPr>
      </w:pPr>
      <w:bookmarkStart w:id="247" w:name="a400130"/>
      <w:bookmarkStart w:id="248" w:name="_Toc256000035"/>
      <w:r w:rsidRPr="00F32B25">
        <w:rPr>
          <w:rFonts w:cstheme="minorHAnsi"/>
        </w:rPr>
        <w:br w:type="page"/>
      </w:r>
    </w:p>
    <w:p w14:paraId="4F358E5A" w14:textId="77777777" w:rsidR="00A95A21" w:rsidRPr="00F32B25" w:rsidRDefault="00A95A21" w:rsidP="00A95A21">
      <w:pPr>
        <w:pStyle w:val="Schedule"/>
        <w:jc w:val="center"/>
        <w:rPr>
          <w:rFonts w:asciiTheme="minorHAnsi" w:hAnsiTheme="minorHAnsi" w:cstheme="minorHAnsi"/>
          <w:b w:val="0"/>
        </w:rPr>
      </w:pPr>
      <w:r w:rsidRPr="00F32B25">
        <w:rPr>
          <w:rFonts w:asciiTheme="minorHAnsi" w:hAnsiTheme="minorHAnsi" w:cstheme="minorHAnsi"/>
        </w:rPr>
        <w:lastRenderedPageBreak/>
        <w:t>Supplier's Manager and Academy's Manager</w:t>
      </w:r>
      <w:bookmarkEnd w:id="247"/>
      <w:bookmarkEnd w:id="248"/>
    </w:p>
    <w:p w14:paraId="54A2FA18" w14:textId="77777777" w:rsidR="00A95A21" w:rsidRPr="00F32B25" w:rsidRDefault="00A95A21" w:rsidP="00A95A21">
      <w:pPr>
        <w:pStyle w:val="Paragraph0"/>
        <w:rPr>
          <w:rFonts w:cstheme="minorHAnsi"/>
        </w:rPr>
      </w:pPr>
      <w:r w:rsidRPr="00F32B25">
        <w:rPr>
          <w:rFonts w:cstheme="minorHAnsi"/>
          <w:b/>
        </w:rPr>
        <w:t>Supplier's Key Personnel:</w:t>
      </w:r>
    </w:p>
    <w:p w14:paraId="0B615E09" w14:textId="77777777" w:rsidR="00A95A21" w:rsidRPr="00F32B25" w:rsidRDefault="00A95A21" w:rsidP="00A95A21">
      <w:pPr>
        <w:pStyle w:val="BulletList1"/>
        <w:rPr>
          <w:rFonts w:cstheme="minorHAnsi"/>
        </w:rPr>
      </w:pPr>
      <w:r w:rsidRPr="00F32B25">
        <w:rPr>
          <w:rFonts w:cstheme="minorHAnsi"/>
        </w:rPr>
        <w:t>Supplier's Manager: [NAME]</w:t>
      </w:r>
    </w:p>
    <w:p w14:paraId="316147A7" w14:textId="77777777" w:rsidR="00A95A21" w:rsidRPr="00F32B25" w:rsidRDefault="00A95A21" w:rsidP="00A95A21">
      <w:pPr>
        <w:pStyle w:val="Paragraph0"/>
        <w:rPr>
          <w:rFonts w:cstheme="minorHAnsi"/>
        </w:rPr>
      </w:pPr>
      <w:r w:rsidRPr="00F32B25">
        <w:rPr>
          <w:rFonts w:cstheme="minorHAnsi"/>
          <w:b/>
        </w:rPr>
        <w:t>Academy Manager:</w:t>
      </w:r>
      <w:r w:rsidRPr="00F32B25">
        <w:rPr>
          <w:rFonts w:cstheme="minorHAnsi"/>
        </w:rPr>
        <w:t xml:space="preserve"> </w:t>
      </w:r>
    </w:p>
    <w:p w14:paraId="7C0696F9" w14:textId="77777777" w:rsidR="00A95A21" w:rsidRPr="00F32B25" w:rsidRDefault="00A95A21" w:rsidP="00A95A21">
      <w:pPr>
        <w:pStyle w:val="BulletList1"/>
        <w:rPr>
          <w:rFonts w:cstheme="minorHAnsi"/>
        </w:rPr>
      </w:pPr>
      <w:r w:rsidRPr="00F32B25">
        <w:rPr>
          <w:rFonts w:cstheme="minorHAnsi"/>
        </w:rPr>
        <w:t>Academy's Manager: [NAME]</w:t>
      </w:r>
    </w:p>
    <w:p w14:paraId="23DACF56" w14:textId="77777777" w:rsidR="00A95A21" w:rsidRPr="00F32B25" w:rsidRDefault="00A95A21" w:rsidP="00A95A21">
      <w:pPr>
        <w:rPr>
          <w:rFonts w:cstheme="minorHAnsi"/>
        </w:rPr>
      </w:pPr>
      <w:r w:rsidRPr="00F32B25">
        <w:rPr>
          <w:rFonts w:cstheme="minorHAnsi"/>
        </w:rPr>
        <w:br w:type="page"/>
      </w:r>
    </w:p>
    <w:p w14:paraId="1C50D9E8" w14:textId="77777777" w:rsidR="00A95A21" w:rsidRPr="00F32B25" w:rsidRDefault="00A95A21" w:rsidP="00A95A21">
      <w:pPr>
        <w:pStyle w:val="Schedule"/>
        <w:jc w:val="center"/>
        <w:rPr>
          <w:rFonts w:asciiTheme="minorHAnsi" w:hAnsiTheme="minorHAnsi" w:cstheme="minorHAnsi"/>
          <w:b w:val="0"/>
        </w:rPr>
      </w:pPr>
      <w:bookmarkStart w:id="249" w:name="a64877"/>
      <w:bookmarkStart w:id="250" w:name="_Toc256000036"/>
      <w:r w:rsidRPr="00F32B25">
        <w:rPr>
          <w:rFonts w:asciiTheme="minorHAnsi" w:hAnsiTheme="minorHAnsi" w:cstheme="minorHAnsi"/>
        </w:rPr>
        <w:lastRenderedPageBreak/>
        <w:t>Mandatory Policies</w:t>
      </w:r>
      <w:bookmarkEnd w:id="249"/>
      <w:bookmarkEnd w:id="250"/>
    </w:p>
    <w:p w14:paraId="64C44D94" w14:textId="77777777" w:rsidR="00A95A21" w:rsidRPr="00F32B25" w:rsidRDefault="00A95A21" w:rsidP="00A95A21">
      <w:pPr>
        <w:pStyle w:val="Paragraph0"/>
        <w:rPr>
          <w:rFonts w:cstheme="minorHAnsi"/>
        </w:rPr>
      </w:pPr>
      <w:r w:rsidRPr="00F32B25">
        <w:rPr>
          <w:rFonts w:cstheme="minorHAnsi"/>
        </w:rPr>
        <w:t>The Mandatory Policies are:</w:t>
      </w:r>
    </w:p>
    <w:p w14:paraId="59E11EB9" w14:textId="77777777" w:rsidR="00A95A21" w:rsidRPr="00F32B25" w:rsidRDefault="00A95A21" w:rsidP="00A054D5">
      <w:pPr>
        <w:pStyle w:val="BulletList1"/>
        <w:rPr>
          <w:rFonts w:cstheme="minorHAnsi"/>
        </w:rPr>
      </w:pPr>
      <w:bookmarkStart w:id="251" w:name="_Hlk39568966"/>
      <w:r w:rsidRPr="00F32B25">
        <w:rPr>
          <w:rFonts w:cstheme="minorHAnsi"/>
        </w:rPr>
        <w:t>Modern Slavery Policy.</w:t>
      </w:r>
    </w:p>
    <w:p w14:paraId="2C6497FE" w14:textId="77777777" w:rsidR="00A95A21" w:rsidRPr="00F32B25" w:rsidRDefault="00A95A21" w:rsidP="00A054D5">
      <w:pPr>
        <w:pStyle w:val="BulletList1"/>
        <w:rPr>
          <w:rFonts w:cstheme="minorHAnsi"/>
        </w:rPr>
      </w:pPr>
      <w:r w:rsidRPr="00F32B25">
        <w:rPr>
          <w:rFonts w:cstheme="minorHAnsi"/>
        </w:rPr>
        <w:t>Diversity and Inclusion Policy</w:t>
      </w:r>
    </w:p>
    <w:p w14:paraId="2A27BD9F" w14:textId="77777777" w:rsidR="00A95A21" w:rsidRPr="00F32B25" w:rsidRDefault="00A95A21" w:rsidP="00A054D5">
      <w:pPr>
        <w:pStyle w:val="BulletList1"/>
        <w:rPr>
          <w:rFonts w:cstheme="minorHAnsi"/>
        </w:rPr>
      </w:pPr>
      <w:r w:rsidRPr="00F32B25">
        <w:rPr>
          <w:rFonts w:cstheme="minorHAnsi"/>
        </w:rPr>
        <w:t>Anti-Bribery Policy.</w:t>
      </w:r>
    </w:p>
    <w:p w14:paraId="51A24824" w14:textId="77777777" w:rsidR="00A95A21" w:rsidRPr="00F32B25" w:rsidRDefault="00A95A21" w:rsidP="00A054D5">
      <w:pPr>
        <w:pStyle w:val="BulletList1"/>
        <w:rPr>
          <w:rFonts w:cstheme="minorHAnsi"/>
        </w:rPr>
      </w:pPr>
      <w:r w:rsidRPr="00F32B25">
        <w:rPr>
          <w:rFonts w:cstheme="minorHAnsi"/>
        </w:rPr>
        <w:t>Anti-Bullying and Harassment Policy.</w:t>
      </w:r>
    </w:p>
    <w:p w14:paraId="59B65C93" w14:textId="77777777" w:rsidR="00A95A21" w:rsidRPr="00F32B25" w:rsidRDefault="00A95A21" w:rsidP="00A054D5">
      <w:pPr>
        <w:pStyle w:val="BulletList1"/>
        <w:rPr>
          <w:rFonts w:cstheme="minorHAnsi"/>
        </w:rPr>
      </w:pPr>
      <w:r w:rsidRPr="00F32B25">
        <w:rPr>
          <w:rFonts w:cstheme="minorHAnsi"/>
        </w:rPr>
        <w:t>Privacy Policy.</w:t>
      </w:r>
    </w:p>
    <w:p w14:paraId="440A68E4" w14:textId="77777777" w:rsidR="00A95A21" w:rsidRPr="00F32B25" w:rsidRDefault="00A95A21" w:rsidP="00A054D5">
      <w:pPr>
        <w:pStyle w:val="BulletList1"/>
        <w:rPr>
          <w:rFonts w:cstheme="minorHAnsi"/>
        </w:rPr>
      </w:pPr>
      <w:r w:rsidRPr="00F32B25">
        <w:rPr>
          <w:rFonts w:cstheme="minorHAnsi"/>
        </w:rPr>
        <w:t>Safeguarding Policy.</w:t>
      </w:r>
    </w:p>
    <w:bookmarkEnd w:id="251"/>
    <w:p w14:paraId="5E66C579" w14:textId="77777777" w:rsidR="00A95A21" w:rsidRPr="00F32B25" w:rsidRDefault="00A95A21" w:rsidP="00A95A21">
      <w:pPr>
        <w:pStyle w:val="BulletList1"/>
        <w:numPr>
          <w:ilvl w:val="0"/>
          <w:numId w:val="0"/>
        </w:numPr>
        <w:tabs>
          <w:tab w:val="left" w:pos="720"/>
        </w:tabs>
        <w:rPr>
          <w:rFonts w:cstheme="minorHAnsi"/>
        </w:rPr>
      </w:pPr>
      <w:r w:rsidRPr="00F32B25">
        <w:rPr>
          <w:rFonts w:cstheme="minorHAnsi"/>
        </w:rPr>
        <w:t xml:space="preserve">Copies of the policies are available here: </w:t>
      </w:r>
      <w:hyperlink r:id="rId20" w:history="1">
        <w:r w:rsidRPr="00F32B25">
          <w:rPr>
            <w:rStyle w:val="Hyperlink"/>
            <w:rFonts w:cstheme="minorHAnsi"/>
          </w:rPr>
          <w:t>https://raeng.org.uk/programmes-and-prizes/programmes/uk-grants-and-prizes/support-for-research/programme-policy-documents</w:t>
        </w:r>
      </w:hyperlink>
      <w:r w:rsidRPr="00F32B25">
        <w:rPr>
          <w:rFonts w:cstheme="minorHAnsi"/>
        </w:rPr>
        <w:t xml:space="preserve"> </w:t>
      </w:r>
    </w:p>
    <w:p w14:paraId="27B29A36" w14:textId="77777777" w:rsidR="00A95A21" w:rsidRPr="00F32B25" w:rsidRDefault="00A95A21" w:rsidP="00A95A21">
      <w:pPr>
        <w:pStyle w:val="BulletList1"/>
        <w:numPr>
          <w:ilvl w:val="0"/>
          <w:numId w:val="0"/>
        </w:numPr>
        <w:tabs>
          <w:tab w:val="left" w:pos="720"/>
        </w:tabs>
        <w:rPr>
          <w:rFonts w:cstheme="minorHAnsi"/>
        </w:rPr>
      </w:pPr>
    </w:p>
    <w:p w14:paraId="09D2C8A3" w14:textId="77777777" w:rsidR="00A95A21" w:rsidRPr="00F32B25" w:rsidRDefault="00A95A21" w:rsidP="00A95A21">
      <w:pPr>
        <w:pStyle w:val="BulletList1"/>
        <w:numPr>
          <w:ilvl w:val="0"/>
          <w:numId w:val="0"/>
        </w:numPr>
        <w:tabs>
          <w:tab w:val="left" w:pos="720"/>
        </w:tabs>
        <w:rPr>
          <w:rFonts w:cstheme="minorHAnsi"/>
        </w:rPr>
      </w:pPr>
    </w:p>
    <w:p w14:paraId="7667BF79" w14:textId="77777777" w:rsidR="00A95A21" w:rsidRPr="00F32B25" w:rsidRDefault="00A95A21" w:rsidP="00A95A21">
      <w:pPr>
        <w:pStyle w:val="BulletList1"/>
        <w:numPr>
          <w:ilvl w:val="0"/>
          <w:numId w:val="0"/>
        </w:numPr>
        <w:ind w:left="360"/>
        <w:jc w:val="center"/>
        <w:rPr>
          <w:rFonts w:cstheme="minorHAnsi"/>
        </w:rPr>
      </w:pPr>
    </w:p>
    <w:p w14:paraId="05296FE2" w14:textId="77777777" w:rsidR="00A95A21" w:rsidRPr="00F32B25" w:rsidRDefault="00A95A21" w:rsidP="00A95A21">
      <w:pPr>
        <w:rPr>
          <w:rFonts w:cstheme="minorHAnsi"/>
        </w:rPr>
      </w:pPr>
      <w:r w:rsidRPr="00F32B25">
        <w:rPr>
          <w:rFonts w:cstheme="minorHAnsi"/>
        </w:rPr>
        <w:br w:type="page"/>
      </w:r>
    </w:p>
    <w:p w14:paraId="21B5EC5F" w14:textId="77777777" w:rsidR="00A95A21" w:rsidRPr="00F32B25" w:rsidRDefault="00A95A21" w:rsidP="00A95A21">
      <w:pPr>
        <w:pStyle w:val="Schedule"/>
        <w:rPr>
          <w:rFonts w:asciiTheme="minorHAnsi" w:hAnsiTheme="minorHAnsi" w:cstheme="minorHAnsi"/>
        </w:rPr>
      </w:pPr>
      <w:r w:rsidRPr="00F32B25">
        <w:rPr>
          <w:rFonts w:asciiTheme="minorHAnsi" w:hAnsiTheme="minorHAnsi" w:cstheme="minorHAnsi"/>
          <w:b w:val="0"/>
        </w:rPr>
        <w:lastRenderedPageBreak/>
        <w:t xml:space="preserve"> </w:t>
      </w:r>
      <w:bookmarkStart w:id="252" w:name="_Ref26283567"/>
      <w:r w:rsidRPr="00F32B25">
        <w:rPr>
          <w:rFonts w:asciiTheme="minorHAnsi" w:hAnsiTheme="minorHAnsi" w:cstheme="minorHAnsi"/>
        </w:rPr>
        <w:t>Data processing details</w:t>
      </w:r>
      <w:bookmarkEnd w:id="252"/>
    </w:p>
    <w:p w14:paraId="464AE794" w14:textId="77777777" w:rsidR="00A95A21" w:rsidRPr="00F32B25" w:rsidRDefault="00A95A21" w:rsidP="00A054D5">
      <w:pPr>
        <w:pStyle w:val="Heading2"/>
        <w:numPr>
          <w:ilvl w:val="0"/>
          <w:numId w:val="14"/>
        </w:numPr>
        <w:rPr>
          <w:rFonts w:asciiTheme="minorHAnsi" w:hAnsiTheme="minorHAnsi" w:cstheme="minorHAnsi"/>
          <w:sz w:val="22"/>
          <w:szCs w:val="22"/>
        </w:rPr>
      </w:pPr>
      <w:r w:rsidRPr="00F32B25">
        <w:rPr>
          <w:rFonts w:asciiTheme="minorHAnsi" w:hAnsiTheme="minorHAnsi" w:cstheme="minorHAnsi"/>
          <w:sz w:val="22"/>
          <w:szCs w:val="22"/>
        </w:rPr>
        <w:t>Table of data processing</w:t>
      </w:r>
    </w:p>
    <w:p w14:paraId="42A2F5E7" w14:textId="77777777" w:rsidR="00A95A21" w:rsidRPr="00F32B25" w:rsidRDefault="00A95A21" w:rsidP="00A95A21">
      <w:pPr>
        <w:rPr>
          <w:rFonts w:cstheme="minorHAnsi"/>
        </w:rPr>
      </w:pPr>
      <w:r w:rsidRPr="00F32B25">
        <w:rPr>
          <w:rFonts w:cstheme="minorHAnsi"/>
        </w:rPr>
        <w:t xml:space="preserve">The table below outlines the data being shared and processed. The section below is the guidance notes for filling out this table. </w:t>
      </w:r>
    </w:p>
    <w:p w14:paraId="00C0704B" w14:textId="77777777" w:rsidR="00A95A21" w:rsidRPr="00F32B25" w:rsidRDefault="00A95A21" w:rsidP="00A054D5">
      <w:pPr>
        <w:pStyle w:val="Heading3"/>
        <w:numPr>
          <w:ilvl w:val="0"/>
          <w:numId w:val="14"/>
        </w:numPr>
        <w:rPr>
          <w:rFonts w:asciiTheme="minorHAnsi" w:hAnsiTheme="minorHAnsi" w:cstheme="minorHAnsi"/>
        </w:rPr>
      </w:pPr>
      <w:r w:rsidRPr="00F32B25">
        <w:rPr>
          <w:rFonts w:asciiTheme="minorHAnsi" w:hAnsiTheme="minorHAnsi" w:cstheme="minorHAnsi"/>
        </w:rPr>
        <w:t>Categories of data subjects</w:t>
      </w:r>
    </w:p>
    <w:p w14:paraId="71A0AAC2" w14:textId="77777777" w:rsidR="00A95A21" w:rsidRPr="00F32B25" w:rsidRDefault="00A95A21" w:rsidP="00A95A21">
      <w:pPr>
        <w:rPr>
          <w:rFonts w:cstheme="minorHAnsi"/>
          <w:i/>
        </w:rPr>
      </w:pPr>
      <w:r w:rsidRPr="00F32B25">
        <w:rPr>
          <w:rFonts w:cstheme="minorHAnsi"/>
          <w:i/>
        </w:rPr>
        <w:t>Think about whose personal data is being processed as a result of the contract, and list all of the categories of data subjects which are included in the personal data being processed.</w:t>
      </w:r>
    </w:p>
    <w:p w14:paraId="3BC3D98D" w14:textId="77777777" w:rsidR="00A95A21" w:rsidRPr="00F32B25" w:rsidRDefault="00A95A21" w:rsidP="00A95A21">
      <w:pPr>
        <w:rPr>
          <w:rFonts w:cstheme="minorHAnsi"/>
        </w:rPr>
      </w:pPr>
      <w:r w:rsidRPr="00F32B25">
        <w:rPr>
          <w:rFonts w:cstheme="minorHAnsi"/>
        </w:rPr>
        <w:t>Where any of the following is itself a business or organisation, it includes their staff.</w:t>
      </w:r>
    </w:p>
    <w:p w14:paraId="637DCC04" w14:textId="77777777" w:rsidR="00A95A21" w:rsidRPr="00F32B25" w:rsidRDefault="00A95A21" w:rsidP="00A95A21">
      <w:pPr>
        <w:rPr>
          <w:rFonts w:cstheme="minorHAnsi"/>
        </w:rPr>
      </w:pPr>
      <w:r w:rsidRPr="00F32B25">
        <w:rPr>
          <w:rFonts w:cstheme="minorHAnsi"/>
        </w:rPr>
        <w:t xml:space="preserve">Examples of categories of data subjects are: </w:t>
      </w:r>
    </w:p>
    <w:p w14:paraId="6C088E77" w14:textId="77777777" w:rsidR="00A95A21" w:rsidRPr="00F32B25" w:rsidRDefault="00A95A21" w:rsidP="00A054D5">
      <w:pPr>
        <w:pStyle w:val="ListParagraph"/>
        <w:numPr>
          <w:ilvl w:val="0"/>
          <w:numId w:val="32"/>
        </w:numPr>
        <w:spacing w:after="160" w:line="259" w:lineRule="auto"/>
        <w:rPr>
          <w:rFonts w:cstheme="minorHAnsi"/>
        </w:rPr>
      </w:pPr>
      <w:r w:rsidRPr="00F32B25">
        <w:rPr>
          <w:rFonts w:cstheme="minorHAnsi"/>
        </w:rPr>
        <w:t>Fellows</w:t>
      </w:r>
    </w:p>
    <w:p w14:paraId="1F4E6358" w14:textId="77777777" w:rsidR="00A95A21" w:rsidRPr="00F32B25" w:rsidRDefault="00A95A21" w:rsidP="00A054D5">
      <w:pPr>
        <w:pStyle w:val="ListParagraph"/>
        <w:numPr>
          <w:ilvl w:val="0"/>
          <w:numId w:val="32"/>
        </w:numPr>
        <w:spacing w:after="160" w:line="259" w:lineRule="auto"/>
        <w:rPr>
          <w:rFonts w:cstheme="minorHAnsi"/>
        </w:rPr>
      </w:pPr>
      <w:r w:rsidRPr="00F32B25">
        <w:rPr>
          <w:rFonts w:cstheme="minorHAnsi"/>
        </w:rPr>
        <w:t xml:space="preserve">Grant applicants </w:t>
      </w:r>
    </w:p>
    <w:p w14:paraId="1D45E10A" w14:textId="77777777" w:rsidR="00A95A21" w:rsidRPr="00F32B25" w:rsidRDefault="00A95A21" w:rsidP="00A054D5">
      <w:pPr>
        <w:pStyle w:val="ListParagraph"/>
        <w:numPr>
          <w:ilvl w:val="0"/>
          <w:numId w:val="32"/>
        </w:numPr>
        <w:spacing w:after="160" w:line="259" w:lineRule="auto"/>
        <w:rPr>
          <w:rFonts w:cstheme="minorHAnsi"/>
        </w:rPr>
      </w:pPr>
      <w:r w:rsidRPr="00F32B25">
        <w:rPr>
          <w:rFonts w:cstheme="minorHAnsi"/>
        </w:rPr>
        <w:t xml:space="preserve">Grant awardees </w:t>
      </w:r>
    </w:p>
    <w:p w14:paraId="1CD70DB5" w14:textId="77777777" w:rsidR="00A95A21" w:rsidRPr="00F32B25" w:rsidRDefault="00A95A21" w:rsidP="00A054D5">
      <w:pPr>
        <w:pStyle w:val="ListParagraph"/>
        <w:numPr>
          <w:ilvl w:val="0"/>
          <w:numId w:val="32"/>
        </w:numPr>
        <w:spacing w:after="160" w:line="259" w:lineRule="auto"/>
        <w:rPr>
          <w:rFonts w:cstheme="minorHAnsi"/>
        </w:rPr>
      </w:pPr>
      <w:r w:rsidRPr="00F32B25">
        <w:rPr>
          <w:rFonts w:cstheme="minorHAnsi"/>
        </w:rPr>
        <w:t>Suppliers</w:t>
      </w:r>
    </w:p>
    <w:p w14:paraId="0135A0C4" w14:textId="77777777" w:rsidR="00A95A21" w:rsidRPr="00F32B25" w:rsidRDefault="00A95A21" w:rsidP="00A054D5">
      <w:pPr>
        <w:pStyle w:val="ListParagraph"/>
        <w:numPr>
          <w:ilvl w:val="0"/>
          <w:numId w:val="32"/>
        </w:numPr>
        <w:spacing w:after="160" w:line="259" w:lineRule="auto"/>
        <w:rPr>
          <w:rFonts w:cstheme="minorHAnsi"/>
        </w:rPr>
      </w:pPr>
      <w:r w:rsidRPr="00F32B25">
        <w:rPr>
          <w:rFonts w:cstheme="minorHAnsi"/>
        </w:rPr>
        <w:t>Staff</w:t>
      </w:r>
    </w:p>
    <w:p w14:paraId="016521AD" w14:textId="77777777" w:rsidR="00A95A21" w:rsidRPr="00F32B25" w:rsidRDefault="00A95A21" w:rsidP="00A054D5">
      <w:pPr>
        <w:pStyle w:val="ListParagraph"/>
        <w:numPr>
          <w:ilvl w:val="0"/>
          <w:numId w:val="32"/>
        </w:numPr>
        <w:spacing w:after="160" w:line="259" w:lineRule="auto"/>
        <w:rPr>
          <w:rFonts w:cstheme="minorHAnsi"/>
        </w:rPr>
      </w:pPr>
      <w:r w:rsidRPr="00F32B25">
        <w:rPr>
          <w:rFonts w:cstheme="minorHAnsi"/>
        </w:rPr>
        <w:t>Pupils</w:t>
      </w:r>
    </w:p>
    <w:p w14:paraId="1FC98C3E" w14:textId="77777777" w:rsidR="00A95A21" w:rsidRPr="00F32B25" w:rsidRDefault="00A95A21" w:rsidP="00A054D5">
      <w:pPr>
        <w:pStyle w:val="Heading3"/>
        <w:numPr>
          <w:ilvl w:val="0"/>
          <w:numId w:val="14"/>
        </w:numPr>
        <w:rPr>
          <w:rFonts w:asciiTheme="minorHAnsi" w:hAnsiTheme="minorHAnsi" w:cstheme="minorHAnsi"/>
        </w:rPr>
      </w:pPr>
      <w:r w:rsidRPr="00F32B25">
        <w:rPr>
          <w:rFonts w:asciiTheme="minorHAnsi" w:hAnsiTheme="minorHAnsi" w:cstheme="minorHAnsi"/>
        </w:rPr>
        <w:t xml:space="preserve">Categories of data </w:t>
      </w:r>
    </w:p>
    <w:p w14:paraId="1215F3D0" w14:textId="77777777" w:rsidR="00A95A21" w:rsidRPr="00F32B25" w:rsidRDefault="00A95A21" w:rsidP="00A95A21">
      <w:pPr>
        <w:rPr>
          <w:rFonts w:cstheme="minorHAnsi"/>
          <w:i/>
        </w:rPr>
      </w:pPr>
      <w:r w:rsidRPr="00F32B25">
        <w:rPr>
          <w:rFonts w:cstheme="minorHAnsi"/>
          <w:i/>
        </w:rPr>
        <w:t>Think about what the personal data is being processed and list all of the categories of personal data which are being processed.</w:t>
      </w:r>
    </w:p>
    <w:p w14:paraId="6F37301D" w14:textId="77777777" w:rsidR="00A95A21" w:rsidRPr="00F32B25" w:rsidRDefault="00A95A21" w:rsidP="00A95A21">
      <w:pPr>
        <w:rPr>
          <w:rFonts w:cstheme="minorHAnsi"/>
          <w:bCs/>
        </w:rPr>
      </w:pPr>
      <w:r w:rsidRPr="00F32B25">
        <w:rPr>
          <w:rFonts w:cstheme="minorHAnsi"/>
          <w:bCs/>
        </w:rPr>
        <w:t xml:space="preserve">When identifying what data to collect, it is important to consider future data portability and utility into Academy databases such as CRM. </w:t>
      </w:r>
    </w:p>
    <w:p w14:paraId="333DBDE9" w14:textId="77777777" w:rsidR="00A95A21" w:rsidRPr="00F32B25" w:rsidRDefault="00A95A21" w:rsidP="00A95A21">
      <w:pPr>
        <w:rPr>
          <w:rFonts w:cstheme="minorHAnsi"/>
        </w:rPr>
      </w:pPr>
      <w:r w:rsidRPr="00F32B25">
        <w:rPr>
          <w:rFonts w:cstheme="minorHAnsi"/>
        </w:rPr>
        <w:t>The following is a list of standard descriptions of categories of data:</w:t>
      </w:r>
    </w:p>
    <w:p w14:paraId="62AB6F21" w14:textId="77777777" w:rsidR="00A95A21" w:rsidRPr="00F32B25" w:rsidRDefault="00A95A21" w:rsidP="00A054D5">
      <w:pPr>
        <w:pStyle w:val="ListParagraph"/>
        <w:numPr>
          <w:ilvl w:val="0"/>
          <w:numId w:val="33"/>
        </w:numPr>
        <w:spacing w:after="160" w:line="259" w:lineRule="auto"/>
        <w:rPr>
          <w:rFonts w:cstheme="minorHAnsi"/>
        </w:rPr>
      </w:pPr>
      <w:r w:rsidRPr="00F32B25">
        <w:rPr>
          <w:rFonts w:cstheme="minorHAnsi"/>
        </w:rPr>
        <w:t>Personal details, including any information that identiﬁes the data subject and their personal characteristics, including: name, address, contact details, age, date of birth, sex, and physical description.</w:t>
      </w:r>
    </w:p>
    <w:p w14:paraId="65D33CDF" w14:textId="77777777" w:rsidR="00A95A21" w:rsidRPr="00F32B25" w:rsidRDefault="00A95A21" w:rsidP="00A054D5">
      <w:pPr>
        <w:pStyle w:val="ListParagraph"/>
        <w:numPr>
          <w:ilvl w:val="0"/>
          <w:numId w:val="33"/>
        </w:numPr>
        <w:spacing w:after="160" w:line="259" w:lineRule="auto"/>
        <w:rPr>
          <w:rFonts w:cstheme="minorHAnsi"/>
        </w:rPr>
      </w:pPr>
      <w:r w:rsidRPr="00F32B25">
        <w:rPr>
          <w:rFonts w:cstheme="minorHAnsi"/>
        </w:rPr>
        <w:t>Personal details issued as an identifier by a public authority, including passport details, national insurance numbers, identity card numbers, driving licence details.</w:t>
      </w:r>
    </w:p>
    <w:p w14:paraId="73D328D3" w14:textId="77777777" w:rsidR="00A95A21" w:rsidRPr="00F32B25" w:rsidRDefault="00A95A21" w:rsidP="00A054D5">
      <w:pPr>
        <w:pStyle w:val="ListParagraph"/>
        <w:numPr>
          <w:ilvl w:val="0"/>
          <w:numId w:val="33"/>
        </w:numPr>
        <w:spacing w:after="160" w:line="259" w:lineRule="auto"/>
        <w:rPr>
          <w:rFonts w:cstheme="minorHAnsi"/>
        </w:rPr>
      </w:pPr>
      <w:r w:rsidRPr="00F32B25">
        <w:rPr>
          <w:rFonts w:cstheme="minorHAnsi"/>
        </w:rPr>
        <w:t>Education and training details, including information which relates to the education and any professional training of the data subject, including academic records, qualiﬁcations, skills, training records, professional expertise, student and pupil records.</w:t>
      </w:r>
    </w:p>
    <w:p w14:paraId="06D2237D" w14:textId="77777777" w:rsidR="00A95A21" w:rsidRPr="00F32B25" w:rsidRDefault="00A95A21" w:rsidP="00A054D5">
      <w:pPr>
        <w:pStyle w:val="ListParagraph"/>
        <w:numPr>
          <w:ilvl w:val="0"/>
          <w:numId w:val="33"/>
        </w:numPr>
        <w:spacing w:after="160" w:line="259" w:lineRule="auto"/>
        <w:rPr>
          <w:rFonts w:cstheme="minorHAnsi"/>
        </w:rPr>
      </w:pPr>
      <w:r w:rsidRPr="00F32B25">
        <w:rPr>
          <w:rFonts w:cstheme="minorHAnsi"/>
        </w:rPr>
        <w:t>Employment details, including information relating to the employment of the data subject, including employment and career history, recruitment and termination details, attendance records, health and safety records, performance appraisals, training records, and security records.</w:t>
      </w:r>
    </w:p>
    <w:p w14:paraId="46A81733" w14:textId="77777777" w:rsidR="00A95A21" w:rsidRPr="00F32B25" w:rsidRDefault="00A95A21" w:rsidP="00A054D5">
      <w:pPr>
        <w:pStyle w:val="ListParagraph"/>
        <w:numPr>
          <w:ilvl w:val="0"/>
          <w:numId w:val="33"/>
        </w:numPr>
        <w:spacing w:after="160" w:line="259" w:lineRule="auto"/>
        <w:rPr>
          <w:rFonts w:cstheme="minorHAnsi"/>
        </w:rPr>
      </w:pPr>
      <w:r w:rsidRPr="00F32B25">
        <w:rPr>
          <w:rFonts w:cstheme="minorHAnsi"/>
        </w:rPr>
        <w:t>Financial details, including information relating to the ﬁnancial affairs of the data subject, including income, salary, assets and investments, payments, creditworthiness, loans, beneﬁts, grants, insurance details, and pension information.</w:t>
      </w:r>
    </w:p>
    <w:p w14:paraId="398EE07C" w14:textId="77777777" w:rsidR="00A95A21" w:rsidRPr="00F32B25" w:rsidRDefault="00A95A21" w:rsidP="00A054D5">
      <w:pPr>
        <w:pStyle w:val="ListParagraph"/>
        <w:numPr>
          <w:ilvl w:val="0"/>
          <w:numId w:val="33"/>
        </w:numPr>
        <w:spacing w:after="160" w:line="259" w:lineRule="auto"/>
        <w:rPr>
          <w:rFonts w:cstheme="minorHAnsi"/>
        </w:rPr>
      </w:pPr>
      <w:r w:rsidRPr="00F32B25">
        <w:rPr>
          <w:rFonts w:cstheme="minorHAnsi"/>
        </w:rPr>
        <w:t>Other (please provide details of other data subjects)</w:t>
      </w:r>
    </w:p>
    <w:p w14:paraId="3946D089" w14:textId="77777777" w:rsidR="00A95A21" w:rsidRPr="00F32B25" w:rsidRDefault="00A95A21" w:rsidP="00A054D5">
      <w:pPr>
        <w:pStyle w:val="Heading3"/>
        <w:numPr>
          <w:ilvl w:val="0"/>
          <w:numId w:val="14"/>
        </w:numPr>
        <w:rPr>
          <w:rFonts w:asciiTheme="minorHAnsi" w:hAnsiTheme="minorHAnsi" w:cstheme="minorHAnsi"/>
        </w:rPr>
      </w:pPr>
      <w:r w:rsidRPr="00F32B25">
        <w:rPr>
          <w:rFonts w:asciiTheme="minorHAnsi" w:hAnsiTheme="minorHAnsi" w:cstheme="minorHAnsi"/>
        </w:rPr>
        <w:t>Nature and purpose of processing operations</w:t>
      </w:r>
    </w:p>
    <w:p w14:paraId="6CBAE94A" w14:textId="77777777" w:rsidR="00A95A21" w:rsidRPr="00F32B25" w:rsidRDefault="00A95A21" w:rsidP="00A95A21">
      <w:pPr>
        <w:rPr>
          <w:rFonts w:cstheme="minorHAnsi"/>
          <w:i/>
        </w:rPr>
      </w:pPr>
    </w:p>
    <w:p w14:paraId="5994ADB3" w14:textId="77777777" w:rsidR="00A95A21" w:rsidRPr="00F32B25" w:rsidRDefault="00A95A21" w:rsidP="00A95A21">
      <w:pPr>
        <w:rPr>
          <w:rFonts w:cstheme="minorHAnsi"/>
          <w:i/>
        </w:rPr>
      </w:pPr>
      <w:r w:rsidRPr="00F32B25">
        <w:rPr>
          <w:rFonts w:cstheme="minorHAnsi"/>
          <w:i/>
        </w:rPr>
        <w:t>Think about how the data processor will be using and handling the personal data transferred to it, and list all of the processing activities which apply.</w:t>
      </w:r>
    </w:p>
    <w:p w14:paraId="37D88292" w14:textId="77777777" w:rsidR="00A95A21" w:rsidRPr="00F32B25" w:rsidRDefault="00A95A21" w:rsidP="00A95A21">
      <w:pPr>
        <w:rPr>
          <w:rFonts w:cstheme="minorHAnsi"/>
        </w:rPr>
      </w:pPr>
      <w:r w:rsidRPr="00F32B25">
        <w:rPr>
          <w:rFonts w:cstheme="minorHAnsi"/>
        </w:rPr>
        <w:lastRenderedPageBreak/>
        <w:t>List the processing activities which may be carried out.</w:t>
      </w:r>
    </w:p>
    <w:p w14:paraId="0815ED04" w14:textId="77777777" w:rsidR="00A95A21" w:rsidRPr="00F32B25" w:rsidRDefault="00A95A21" w:rsidP="00A95A21">
      <w:pPr>
        <w:rPr>
          <w:rFonts w:cstheme="minorHAnsi"/>
        </w:rPr>
      </w:pPr>
      <w:r w:rsidRPr="00F32B25">
        <w:rPr>
          <w:rFonts w:cstheme="minorHAnsi"/>
        </w:rPr>
        <w:t xml:space="preserve">The personal data processed will be subject to the following activities (please specify): </w:t>
      </w:r>
    </w:p>
    <w:p w14:paraId="4C325AFD" w14:textId="77777777" w:rsidR="00A95A21" w:rsidRPr="00F32B25" w:rsidRDefault="00A95A21" w:rsidP="00A054D5">
      <w:pPr>
        <w:pStyle w:val="ListParagraph"/>
        <w:numPr>
          <w:ilvl w:val="0"/>
          <w:numId w:val="34"/>
        </w:numPr>
        <w:spacing w:after="160" w:line="259" w:lineRule="auto"/>
        <w:rPr>
          <w:rFonts w:cstheme="minorHAnsi"/>
        </w:rPr>
      </w:pPr>
      <w:r w:rsidRPr="00F32B25">
        <w:rPr>
          <w:rFonts w:cstheme="minorHAnsi"/>
        </w:rPr>
        <w:t>Receiving data, including collection, accessing, retrieval, recording, and data entry</w:t>
      </w:r>
    </w:p>
    <w:p w14:paraId="42D98004" w14:textId="77777777" w:rsidR="00A95A21" w:rsidRPr="00F32B25" w:rsidRDefault="00A95A21" w:rsidP="00A054D5">
      <w:pPr>
        <w:pStyle w:val="ListParagraph"/>
        <w:numPr>
          <w:ilvl w:val="0"/>
          <w:numId w:val="34"/>
        </w:numPr>
        <w:spacing w:after="160" w:line="259" w:lineRule="auto"/>
        <w:rPr>
          <w:rFonts w:cstheme="minorHAnsi"/>
        </w:rPr>
      </w:pPr>
      <w:r w:rsidRPr="00F32B25">
        <w:rPr>
          <w:rFonts w:cstheme="minorHAnsi"/>
        </w:rPr>
        <w:t>Holding data, including storage, organisation and structuring</w:t>
      </w:r>
    </w:p>
    <w:p w14:paraId="2D10E6B5" w14:textId="77777777" w:rsidR="00A95A21" w:rsidRPr="00F32B25" w:rsidRDefault="00A95A21" w:rsidP="00A054D5">
      <w:pPr>
        <w:pStyle w:val="ListParagraph"/>
        <w:numPr>
          <w:ilvl w:val="0"/>
          <w:numId w:val="34"/>
        </w:numPr>
        <w:spacing w:after="160" w:line="259" w:lineRule="auto"/>
        <w:rPr>
          <w:rFonts w:cstheme="minorHAnsi"/>
        </w:rPr>
      </w:pPr>
      <w:r w:rsidRPr="00F32B25">
        <w:rPr>
          <w:rFonts w:cstheme="minorHAnsi"/>
        </w:rPr>
        <w:t>Using data, including analysing, consultation, testing, automated decision making and profiling</w:t>
      </w:r>
    </w:p>
    <w:p w14:paraId="7C6F6BA4" w14:textId="77777777" w:rsidR="00A95A21" w:rsidRPr="00F32B25" w:rsidRDefault="00A95A21" w:rsidP="00A054D5">
      <w:pPr>
        <w:pStyle w:val="ListParagraph"/>
        <w:numPr>
          <w:ilvl w:val="0"/>
          <w:numId w:val="34"/>
        </w:numPr>
        <w:spacing w:after="160" w:line="259" w:lineRule="auto"/>
        <w:rPr>
          <w:rFonts w:cstheme="minorHAnsi"/>
        </w:rPr>
      </w:pPr>
      <w:r w:rsidRPr="00F32B25">
        <w:rPr>
          <w:rFonts w:cstheme="minorHAnsi"/>
        </w:rPr>
        <w:t>Updating data, including correcting, adaptation, alteration, alignment and combination</w:t>
      </w:r>
    </w:p>
    <w:p w14:paraId="59817421" w14:textId="77777777" w:rsidR="00A95A21" w:rsidRPr="00F32B25" w:rsidRDefault="00A95A21" w:rsidP="00A054D5">
      <w:pPr>
        <w:pStyle w:val="ListParagraph"/>
        <w:numPr>
          <w:ilvl w:val="0"/>
          <w:numId w:val="34"/>
        </w:numPr>
        <w:spacing w:after="160" w:line="259" w:lineRule="auto"/>
        <w:rPr>
          <w:rFonts w:cstheme="minorHAnsi"/>
        </w:rPr>
      </w:pPr>
      <w:r w:rsidRPr="00F32B25">
        <w:rPr>
          <w:rFonts w:cstheme="minorHAnsi"/>
        </w:rPr>
        <w:t>Protecting data, including restricting, encrypting, and security testing</w:t>
      </w:r>
    </w:p>
    <w:p w14:paraId="5650F213" w14:textId="77777777" w:rsidR="00A95A21" w:rsidRPr="00F32B25" w:rsidRDefault="00A95A21" w:rsidP="00A054D5">
      <w:pPr>
        <w:pStyle w:val="ListParagraph"/>
        <w:numPr>
          <w:ilvl w:val="0"/>
          <w:numId w:val="34"/>
        </w:numPr>
        <w:spacing w:after="160" w:line="259" w:lineRule="auto"/>
        <w:rPr>
          <w:rFonts w:cstheme="minorHAnsi"/>
        </w:rPr>
      </w:pPr>
      <w:r w:rsidRPr="00F32B25">
        <w:rPr>
          <w:rFonts w:cstheme="minorHAnsi"/>
        </w:rPr>
        <w:t xml:space="preserve">Sharing data, including disclosure, dissemination, allowing access or otherwise making available </w:t>
      </w:r>
    </w:p>
    <w:p w14:paraId="7A63A5CE" w14:textId="77777777" w:rsidR="00A95A21" w:rsidRPr="00F32B25" w:rsidRDefault="00A95A21" w:rsidP="00A054D5">
      <w:pPr>
        <w:pStyle w:val="ListParagraph"/>
        <w:numPr>
          <w:ilvl w:val="0"/>
          <w:numId w:val="34"/>
        </w:numPr>
        <w:spacing w:after="160" w:line="259" w:lineRule="auto"/>
        <w:rPr>
          <w:rFonts w:cstheme="minorHAnsi"/>
        </w:rPr>
      </w:pPr>
      <w:r w:rsidRPr="00F32B25">
        <w:rPr>
          <w:rFonts w:cstheme="minorHAnsi"/>
        </w:rPr>
        <w:t>Returning data to the data exporter or data subject</w:t>
      </w:r>
    </w:p>
    <w:p w14:paraId="5BDCC70C" w14:textId="77777777" w:rsidR="00A95A21" w:rsidRPr="00F32B25" w:rsidRDefault="00A95A21" w:rsidP="00A054D5">
      <w:pPr>
        <w:pStyle w:val="ListParagraph"/>
        <w:numPr>
          <w:ilvl w:val="0"/>
          <w:numId w:val="34"/>
        </w:numPr>
        <w:spacing w:after="160" w:line="259" w:lineRule="auto"/>
        <w:rPr>
          <w:rFonts w:cstheme="minorHAnsi"/>
        </w:rPr>
      </w:pPr>
      <w:r w:rsidRPr="00F32B25">
        <w:rPr>
          <w:rFonts w:cstheme="minorHAnsi"/>
        </w:rPr>
        <w:t>Erasing data, including destruction and deletion</w:t>
      </w:r>
    </w:p>
    <w:p w14:paraId="3FCCF0E6" w14:textId="77777777" w:rsidR="00A95A21" w:rsidRPr="00F32B25" w:rsidRDefault="00A95A21" w:rsidP="00A054D5">
      <w:pPr>
        <w:pStyle w:val="Heading3"/>
        <w:numPr>
          <w:ilvl w:val="0"/>
          <w:numId w:val="14"/>
        </w:numPr>
        <w:rPr>
          <w:rFonts w:asciiTheme="minorHAnsi" w:hAnsiTheme="minorHAnsi" w:cstheme="minorHAnsi"/>
        </w:rPr>
      </w:pPr>
      <w:r w:rsidRPr="00F32B25">
        <w:rPr>
          <w:rFonts w:asciiTheme="minorHAnsi" w:hAnsiTheme="minorHAnsi" w:cstheme="minorHAnsi"/>
        </w:rPr>
        <w:t>Date of data handover and deletion</w:t>
      </w:r>
    </w:p>
    <w:p w14:paraId="344283B8" w14:textId="77777777" w:rsidR="00A95A21" w:rsidRPr="00F32B25" w:rsidRDefault="00A95A21" w:rsidP="00A95A21">
      <w:pPr>
        <w:rPr>
          <w:rFonts w:cstheme="minorHAnsi"/>
        </w:rPr>
      </w:pPr>
      <w:r w:rsidRPr="00F32B25">
        <w:rPr>
          <w:rFonts w:cstheme="minorHAnsi"/>
        </w:rPr>
        <w:t xml:space="preserve">The Academy representative together with the supplier will decide when the data will be handed over and deleted by the Supplier. </w:t>
      </w:r>
    </w:p>
    <w:p w14:paraId="76C3ED5A" w14:textId="77777777" w:rsidR="00A95A21" w:rsidRPr="00F32B25" w:rsidRDefault="00A95A21" w:rsidP="00A054D5">
      <w:pPr>
        <w:pStyle w:val="Heading2"/>
        <w:numPr>
          <w:ilvl w:val="0"/>
          <w:numId w:val="14"/>
        </w:numPr>
        <w:rPr>
          <w:rFonts w:asciiTheme="minorHAnsi" w:hAnsiTheme="minorHAnsi" w:cstheme="minorHAnsi"/>
          <w:sz w:val="22"/>
          <w:szCs w:val="22"/>
        </w:rPr>
      </w:pPr>
      <w:r w:rsidRPr="00F32B25">
        <w:rPr>
          <w:rFonts w:asciiTheme="minorHAnsi" w:hAnsiTheme="minorHAnsi" w:cstheme="minorHAnsi"/>
          <w:sz w:val="22"/>
          <w:szCs w:val="22"/>
        </w:rPr>
        <w:t xml:space="preserve">D&amp;I data </w:t>
      </w:r>
    </w:p>
    <w:p w14:paraId="557588C9" w14:textId="77777777" w:rsidR="00A95A21" w:rsidRPr="00F32B25" w:rsidRDefault="00A95A21" w:rsidP="00A95A21">
      <w:pPr>
        <w:rPr>
          <w:rFonts w:cstheme="minorHAnsi"/>
        </w:rPr>
      </w:pPr>
      <w:r w:rsidRPr="00F32B25">
        <w:rPr>
          <w:rFonts w:cstheme="minorHAnsi"/>
        </w:rPr>
        <w:t>If the Supplier is collecting D&amp;I information from data subjects on behalf of the Academy, it must use the Academy’s most up to date D&amp;I monitoring form</w:t>
      </w:r>
      <w:r w:rsidRPr="00F32B25">
        <w:rPr>
          <w:rStyle w:val="FootnoteReference"/>
          <w:rFonts w:cstheme="minorHAnsi"/>
        </w:rPr>
        <w:footnoteReference w:id="2"/>
      </w:r>
      <w:r w:rsidRPr="00F32B25">
        <w:rPr>
          <w:rFonts w:cstheme="minorHAnsi"/>
        </w:rPr>
        <w:t xml:space="preserve"> which must also be attached to Schedule 5 of the contract.  </w:t>
      </w:r>
    </w:p>
    <w:p w14:paraId="190D60DC" w14:textId="77777777" w:rsidR="00A95A21" w:rsidRPr="00F32B25" w:rsidRDefault="00A95A21" w:rsidP="00A95A21">
      <w:pPr>
        <w:rPr>
          <w:rFonts w:cstheme="minorHAnsi"/>
        </w:rPr>
      </w:pPr>
      <w:r w:rsidRPr="00F32B25">
        <w:rPr>
          <w:rFonts w:cstheme="minorHAnsi"/>
        </w:rPr>
        <w:br w:type="page"/>
      </w:r>
    </w:p>
    <w:tbl>
      <w:tblPr>
        <w:tblStyle w:val="TableGrid"/>
        <w:tblW w:w="0" w:type="auto"/>
        <w:tblLook w:val="04A0" w:firstRow="1" w:lastRow="0" w:firstColumn="1" w:lastColumn="0" w:noHBand="0" w:noVBand="1"/>
      </w:tblPr>
      <w:tblGrid>
        <w:gridCol w:w="2674"/>
        <w:gridCol w:w="1343"/>
        <w:gridCol w:w="1290"/>
        <w:gridCol w:w="3733"/>
      </w:tblGrid>
      <w:tr w:rsidR="00A95A21" w:rsidRPr="00F32B25" w14:paraId="6C6FFFE5" w14:textId="77777777" w:rsidTr="00710AE6">
        <w:trPr>
          <w:trHeight w:val="386"/>
        </w:trPr>
        <w:tc>
          <w:tcPr>
            <w:tcW w:w="4134" w:type="dxa"/>
            <w:gridSpan w:val="2"/>
            <w:shd w:val="clear" w:color="auto" w:fill="000000" w:themeFill="text1"/>
          </w:tcPr>
          <w:p w14:paraId="3149A998" w14:textId="77777777" w:rsidR="00A95A21" w:rsidRPr="00F32B25" w:rsidRDefault="00A95A21" w:rsidP="00710AE6">
            <w:pPr>
              <w:rPr>
                <w:rFonts w:cstheme="minorHAnsi"/>
                <w:b/>
                <w:color w:val="FFFFFF" w:themeColor="background1"/>
                <w:sz w:val="20"/>
                <w:szCs w:val="20"/>
              </w:rPr>
            </w:pPr>
            <w:r w:rsidRPr="00F32B25">
              <w:rPr>
                <w:rFonts w:cstheme="minorHAnsi"/>
                <w:b/>
                <w:color w:val="FFFFFF" w:themeColor="background1"/>
                <w:sz w:val="20"/>
                <w:szCs w:val="20"/>
              </w:rPr>
              <w:lastRenderedPageBreak/>
              <w:t>D</w:t>
            </w:r>
            <w:r w:rsidRPr="00F32B25">
              <w:rPr>
                <w:rFonts w:cstheme="minorHAnsi"/>
                <w:b/>
                <w:color w:val="FFFFFF" w:themeColor="background1"/>
              </w:rPr>
              <w:t>ata Sharing Agreement</w:t>
            </w:r>
          </w:p>
        </w:tc>
        <w:tc>
          <w:tcPr>
            <w:tcW w:w="5216" w:type="dxa"/>
            <w:gridSpan w:val="2"/>
            <w:shd w:val="clear" w:color="auto" w:fill="000000" w:themeFill="text1"/>
          </w:tcPr>
          <w:p w14:paraId="71FC059B" w14:textId="77777777" w:rsidR="00A95A21" w:rsidRPr="00F32B25" w:rsidRDefault="00A95A21" w:rsidP="00710AE6">
            <w:pPr>
              <w:rPr>
                <w:rFonts w:cstheme="minorHAnsi"/>
                <w:b/>
                <w:color w:val="FFFFFF" w:themeColor="background1"/>
                <w:sz w:val="20"/>
                <w:szCs w:val="20"/>
              </w:rPr>
            </w:pPr>
          </w:p>
        </w:tc>
      </w:tr>
      <w:tr w:rsidR="00A95A21" w:rsidRPr="00F32B25" w14:paraId="136830C1" w14:textId="77777777" w:rsidTr="00710AE6">
        <w:trPr>
          <w:trHeight w:val="386"/>
        </w:trPr>
        <w:tc>
          <w:tcPr>
            <w:tcW w:w="9350" w:type="dxa"/>
            <w:gridSpan w:val="4"/>
            <w:shd w:val="clear" w:color="auto" w:fill="AEAAAA" w:themeFill="background2" w:themeFillShade="BF"/>
          </w:tcPr>
          <w:p w14:paraId="1FB8E64F" w14:textId="77777777" w:rsidR="00A95A21" w:rsidRPr="00F32B25" w:rsidRDefault="00A95A21" w:rsidP="00710AE6">
            <w:pPr>
              <w:rPr>
                <w:rFonts w:cstheme="minorHAnsi"/>
                <w:b/>
                <w:sz w:val="20"/>
                <w:szCs w:val="20"/>
              </w:rPr>
            </w:pPr>
            <w:r w:rsidRPr="00F32B25">
              <w:rPr>
                <w:rFonts w:cstheme="minorHAnsi"/>
                <w:b/>
                <w:sz w:val="20"/>
                <w:szCs w:val="20"/>
              </w:rPr>
              <w:t>Categories of data subjects</w:t>
            </w:r>
          </w:p>
        </w:tc>
      </w:tr>
      <w:tr w:rsidR="00A95A21" w:rsidRPr="00F32B25" w14:paraId="21336D58" w14:textId="77777777" w:rsidTr="00710AE6">
        <w:trPr>
          <w:trHeight w:val="205"/>
        </w:trPr>
        <w:tc>
          <w:tcPr>
            <w:tcW w:w="9350" w:type="dxa"/>
            <w:gridSpan w:val="4"/>
          </w:tcPr>
          <w:p w14:paraId="1F231D9A" w14:textId="77777777" w:rsidR="00A95A21" w:rsidRPr="00F32B25" w:rsidRDefault="00A95A21" w:rsidP="00710AE6">
            <w:pPr>
              <w:pStyle w:val="paragraph"/>
              <w:textAlignment w:val="baseline"/>
              <w:rPr>
                <w:rStyle w:val="normaltextrun"/>
                <w:rFonts w:ascii="Calibri" w:hAnsi="Calibri" w:cs="Calibri"/>
                <w:i/>
                <w:iCs/>
                <w:sz w:val="20"/>
                <w:szCs w:val="20"/>
              </w:rPr>
            </w:pPr>
            <w:r w:rsidRPr="00F32B25">
              <w:rPr>
                <w:rStyle w:val="normaltextrun"/>
                <w:rFonts w:ascii="Calibri" w:hAnsi="Calibri" w:cs="Calibri"/>
                <w:i/>
                <w:iCs/>
                <w:sz w:val="20"/>
                <w:szCs w:val="20"/>
              </w:rPr>
              <w:t xml:space="preserve">Whose data will be processed? </w:t>
            </w:r>
          </w:p>
        </w:tc>
      </w:tr>
      <w:tr w:rsidR="00A95A21" w:rsidRPr="00F32B25" w14:paraId="2C3E1778" w14:textId="77777777" w:rsidTr="00710AE6">
        <w:trPr>
          <w:trHeight w:val="212"/>
        </w:trPr>
        <w:tc>
          <w:tcPr>
            <w:tcW w:w="9350" w:type="dxa"/>
            <w:gridSpan w:val="4"/>
          </w:tcPr>
          <w:p w14:paraId="4CF69EFC" w14:textId="77777777" w:rsidR="00A95A21" w:rsidRPr="00F32B25" w:rsidRDefault="00A95A21" w:rsidP="00710AE6">
            <w:pPr>
              <w:pStyle w:val="paragraph"/>
              <w:textAlignment w:val="baseline"/>
              <w:rPr>
                <w:rStyle w:val="normaltextrun"/>
                <w:rFonts w:ascii="Calibri" w:hAnsi="Calibri" w:cs="Calibri"/>
              </w:rPr>
            </w:pPr>
            <w:r w:rsidRPr="00F32B25">
              <w:rPr>
                <w:rStyle w:val="normaltextrun"/>
                <w:rFonts w:ascii="Calibri" w:hAnsi="Calibri" w:cs="Calibri"/>
                <w:i/>
                <w:iCs/>
                <w:sz w:val="20"/>
                <w:szCs w:val="20"/>
              </w:rPr>
              <w:t>Examples include Royal Academy of Engineering staff, Programme applicants / participants, Fellows</w:t>
            </w:r>
          </w:p>
        </w:tc>
      </w:tr>
      <w:tr w:rsidR="00A95A21" w:rsidRPr="00F32B25" w14:paraId="4299274D" w14:textId="77777777" w:rsidTr="00710AE6">
        <w:trPr>
          <w:trHeight w:val="260"/>
        </w:trPr>
        <w:tc>
          <w:tcPr>
            <w:tcW w:w="9350" w:type="dxa"/>
            <w:gridSpan w:val="4"/>
          </w:tcPr>
          <w:p w14:paraId="65171BFA" w14:textId="77777777" w:rsidR="00A95A21" w:rsidRPr="00F32B25" w:rsidRDefault="00A95A21" w:rsidP="00710AE6">
            <w:pPr>
              <w:pStyle w:val="paragraph"/>
              <w:textAlignment w:val="baseline"/>
              <w:rPr>
                <w:rStyle w:val="normaltextrun"/>
                <w:rFonts w:ascii="Calibri" w:hAnsi="Calibri" w:cs="Calibri"/>
              </w:rPr>
            </w:pPr>
          </w:p>
        </w:tc>
      </w:tr>
      <w:tr w:rsidR="00A95A21" w:rsidRPr="00F32B25" w14:paraId="08935E6B" w14:textId="77777777" w:rsidTr="00710AE6">
        <w:trPr>
          <w:trHeight w:val="378"/>
        </w:trPr>
        <w:tc>
          <w:tcPr>
            <w:tcW w:w="9350" w:type="dxa"/>
            <w:gridSpan w:val="4"/>
            <w:shd w:val="clear" w:color="auto" w:fill="AEAAAA" w:themeFill="background2" w:themeFillShade="BF"/>
          </w:tcPr>
          <w:p w14:paraId="08859AE1" w14:textId="77777777" w:rsidR="00A95A21" w:rsidRPr="00F32B25" w:rsidRDefault="00A95A21" w:rsidP="00710AE6">
            <w:pPr>
              <w:rPr>
                <w:rFonts w:cstheme="minorHAnsi"/>
                <w:b/>
                <w:sz w:val="20"/>
                <w:szCs w:val="20"/>
              </w:rPr>
            </w:pPr>
            <w:r w:rsidRPr="00F32B25">
              <w:rPr>
                <w:rFonts w:cstheme="minorHAnsi"/>
                <w:b/>
                <w:sz w:val="20"/>
                <w:szCs w:val="20"/>
              </w:rPr>
              <w:t>Nature and purpose of processing operations</w:t>
            </w:r>
          </w:p>
        </w:tc>
      </w:tr>
      <w:tr w:rsidR="00A95A21" w:rsidRPr="00F32B25" w14:paraId="5F6D4B7E" w14:textId="77777777" w:rsidTr="00710AE6">
        <w:trPr>
          <w:trHeight w:val="473"/>
        </w:trPr>
        <w:tc>
          <w:tcPr>
            <w:tcW w:w="9350" w:type="dxa"/>
            <w:gridSpan w:val="4"/>
          </w:tcPr>
          <w:p w14:paraId="1899D696" w14:textId="77777777" w:rsidR="00A95A21" w:rsidRPr="00F32B25" w:rsidRDefault="00A95A21" w:rsidP="00710AE6">
            <w:pPr>
              <w:pStyle w:val="paragraph"/>
              <w:spacing w:before="0" w:beforeAutospacing="0" w:after="0" w:afterAutospacing="0"/>
              <w:textAlignment w:val="baseline"/>
              <w:rPr>
                <w:rStyle w:val="eop"/>
                <w:rFonts w:ascii="Calibri" w:hAnsi="Calibri" w:cs="Calibri"/>
                <w:i/>
                <w:iCs/>
                <w:sz w:val="20"/>
                <w:szCs w:val="20"/>
              </w:rPr>
            </w:pPr>
            <w:r w:rsidRPr="00F32B25">
              <w:rPr>
                <w:rStyle w:val="normaltextrun"/>
                <w:rFonts w:ascii="Calibri" w:hAnsi="Calibri" w:cs="Calibri"/>
                <w:i/>
                <w:iCs/>
                <w:sz w:val="20"/>
                <w:szCs w:val="20"/>
              </w:rPr>
              <w:t>The Supplier is permitted to process the personal data only for the purposes of achieving the objectives and deliverables outlined in Schedule 1. Processing operations may include: </w:t>
            </w:r>
            <w:r w:rsidRPr="00F32B25">
              <w:rPr>
                <w:rStyle w:val="eop"/>
                <w:rFonts w:ascii="Calibri" w:eastAsia="Arial Unicode MS" w:hAnsi="Calibri" w:cs="Calibri"/>
                <w:i/>
                <w:iCs/>
                <w:sz w:val="20"/>
                <w:szCs w:val="20"/>
              </w:rPr>
              <w:t> </w:t>
            </w:r>
          </w:p>
          <w:p w14:paraId="60C9F64E" w14:textId="77777777" w:rsidR="00A95A21" w:rsidRPr="00F32B25" w:rsidRDefault="00A95A21" w:rsidP="00A054D5">
            <w:pPr>
              <w:pStyle w:val="paragraph"/>
              <w:numPr>
                <w:ilvl w:val="0"/>
                <w:numId w:val="47"/>
              </w:numPr>
              <w:spacing w:before="0" w:beforeAutospacing="0" w:after="0" w:afterAutospacing="0"/>
              <w:textAlignment w:val="baseline"/>
              <w:rPr>
                <w:rStyle w:val="eop"/>
                <w:i/>
                <w:iCs/>
                <w:sz w:val="20"/>
                <w:szCs w:val="20"/>
              </w:rPr>
            </w:pPr>
            <w:r w:rsidRPr="00F32B25">
              <w:rPr>
                <w:rStyle w:val="normaltextrun"/>
                <w:rFonts w:ascii="Calibri" w:hAnsi="Calibri" w:cs="Calibri"/>
                <w:i/>
                <w:iCs/>
                <w:sz w:val="20"/>
                <w:szCs w:val="20"/>
              </w:rPr>
              <w:t>Receiving data, including collection, accessing, retrieval, recording, and data entry</w:t>
            </w:r>
            <w:r w:rsidRPr="00F32B25">
              <w:rPr>
                <w:rStyle w:val="eop"/>
                <w:rFonts w:ascii="Calibri" w:eastAsia="Arial Unicode MS" w:hAnsi="Calibri" w:cs="Calibri"/>
                <w:i/>
                <w:iCs/>
                <w:sz w:val="20"/>
                <w:szCs w:val="20"/>
              </w:rPr>
              <w:t> </w:t>
            </w:r>
          </w:p>
          <w:p w14:paraId="3EFB08EB" w14:textId="77777777" w:rsidR="00A95A21" w:rsidRPr="00F32B25" w:rsidRDefault="00A95A21" w:rsidP="00A054D5">
            <w:pPr>
              <w:pStyle w:val="paragraph"/>
              <w:numPr>
                <w:ilvl w:val="0"/>
                <w:numId w:val="47"/>
              </w:numPr>
              <w:spacing w:before="0" w:beforeAutospacing="0" w:after="0" w:afterAutospacing="0"/>
              <w:textAlignment w:val="baseline"/>
              <w:rPr>
                <w:rStyle w:val="normaltextrun"/>
                <w:i/>
                <w:iCs/>
                <w:sz w:val="20"/>
                <w:szCs w:val="20"/>
              </w:rPr>
            </w:pPr>
            <w:r w:rsidRPr="00F32B25">
              <w:rPr>
                <w:rStyle w:val="normaltextrun"/>
                <w:rFonts w:ascii="Calibri" w:hAnsi="Calibri" w:cs="Calibri"/>
                <w:i/>
                <w:iCs/>
                <w:sz w:val="20"/>
                <w:szCs w:val="20"/>
              </w:rPr>
              <w:t xml:space="preserve">Holding data, including storage, organisation, and structuring </w:t>
            </w:r>
          </w:p>
          <w:p w14:paraId="3F91FF81" w14:textId="77777777" w:rsidR="00A95A21" w:rsidRPr="00F32B25" w:rsidRDefault="00A95A21" w:rsidP="00A054D5">
            <w:pPr>
              <w:pStyle w:val="paragraph"/>
              <w:numPr>
                <w:ilvl w:val="0"/>
                <w:numId w:val="47"/>
              </w:numPr>
              <w:spacing w:before="0" w:beforeAutospacing="0" w:after="0" w:afterAutospacing="0"/>
              <w:textAlignment w:val="baseline"/>
              <w:rPr>
                <w:rStyle w:val="eop"/>
                <w:i/>
                <w:iCs/>
                <w:sz w:val="20"/>
                <w:szCs w:val="20"/>
              </w:rPr>
            </w:pPr>
            <w:r w:rsidRPr="00F32B25">
              <w:rPr>
                <w:rStyle w:val="normaltextrun"/>
                <w:rFonts w:ascii="Calibri" w:hAnsi="Calibri" w:cs="Calibri"/>
                <w:i/>
                <w:iCs/>
                <w:sz w:val="20"/>
                <w:szCs w:val="20"/>
              </w:rPr>
              <w:t>Using data, including analysing, consultation</w:t>
            </w:r>
            <w:r w:rsidRPr="00F32B25">
              <w:rPr>
                <w:rStyle w:val="eop"/>
                <w:rFonts w:ascii="Calibri" w:eastAsia="Arial Unicode MS" w:hAnsi="Calibri" w:cs="Calibri"/>
                <w:i/>
                <w:iCs/>
                <w:sz w:val="20"/>
                <w:szCs w:val="20"/>
              </w:rPr>
              <w:t> </w:t>
            </w:r>
          </w:p>
          <w:p w14:paraId="5F03D36D" w14:textId="77777777" w:rsidR="00A95A21" w:rsidRPr="00F32B25" w:rsidRDefault="00A95A21" w:rsidP="00A054D5">
            <w:pPr>
              <w:pStyle w:val="paragraph"/>
              <w:numPr>
                <w:ilvl w:val="0"/>
                <w:numId w:val="47"/>
              </w:numPr>
              <w:spacing w:before="0" w:beforeAutospacing="0" w:after="0" w:afterAutospacing="0"/>
              <w:textAlignment w:val="baseline"/>
              <w:rPr>
                <w:rStyle w:val="eop"/>
                <w:i/>
                <w:iCs/>
                <w:sz w:val="20"/>
                <w:szCs w:val="20"/>
              </w:rPr>
            </w:pPr>
            <w:r w:rsidRPr="00F32B25">
              <w:rPr>
                <w:rStyle w:val="normaltextrun"/>
                <w:rFonts w:ascii="Calibri" w:hAnsi="Calibri" w:cs="Calibri"/>
                <w:i/>
                <w:iCs/>
                <w:sz w:val="20"/>
                <w:szCs w:val="20"/>
              </w:rPr>
              <w:t>Updating data, including correcting, adaptation, alteration, alignment and combination </w:t>
            </w:r>
            <w:r w:rsidRPr="00F32B25">
              <w:rPr>
                <w:rStyle w:val="eop"/>
                <w:rFonts w:ascii="Calibri" w:eastAsia="Arial Unicode MS" w:hAnsi="Calibri" w:cs="Calibri"/>
                <w:i/>
                <w:iCs/>
                <w:sz w:val="20"/>
                <w:szCs w:val="20"/>
              </w:rPr>
              <w:t> </w:t>
            </w:r>
          </w:p>
          <w:p w14:paraId="30D2D517" w14:textId="77777777" w:rsidR="00A95A21" w:rsidRPr="00F32B25" w:rsidRDefault="00A95A21" w:rsidP="00A054D5">
            <w:pPr>
              <w:pStyle w:val="paragraph"/>
              <w:numPr>
                <w:ilvl w:val="0"/>
                <w:numId w:val="47"/>
              </w:numPr>
              <w:spacing w:before="0" w:beforeAutospacing="0" w:after="0" w:afterAutospacing="0"/>
              <w:textAlignment w:val="baseline"/>
              <w:rPr>
                <w:rStyle w:val="eop"/>
                <w:i/>
                <w:iCs/>
                <w:sz w:val="20"/>
                <w:szCs w:val="20"/>
              </w:rPr>
            </w:pPr>
            <w:r w:rsidRPr="00F32B25">
              <w:rPr>
                <w:rStyle w:val="normaltextrun"/>
                <w:rFonts w:ascii="Calibri" w:hAnsi="Calibri" w:cs="Calibri"/>
                <w:i/>
                <w:iCs/>
                <w:sz w:val="20"/>
                <w:szCs w:val="20"/>
              </w:rPr>
              <w:t>Protecting data, including restricting, encrypting, and security testing </w:t>
            </w:r>
            <w:r w:rsidRPr="00F32B25">
              <w:rPr>
                <w:rStyle w:val="eop"/>
                <w:rFonts w:ascii="Calibri" w:eastAsia="Arial Unicode MS" w:hAnsi="Calibri" w:cs="Calibri"/>
                <w:i/>
                <w:iCs/>
                <w:sz w:val="20"/>
                <w:szCs w:val="20"/>
              </w:rPr>
              <w:t> </w:t>
            </w:r>
          </w:p>
          <w:p w14:paraId="23459AB0" w14:textId="77777777" w:rsidR="00A95A21" w:rsidRPr="00F32B25" w:rsidRDefault="00A95A21" w:rsidP="00A054D5">
            <w:pPr>
              <w:pStyle w:val="paragraph"/>
              <w:numPr>
                <w:ilvl w:val="0"/>
                <w:numId w:val="47"/>
              </w:numPr>
              <w:spacing w:before="0" w:beforeAutospacing="0" w:after="0" w:afterAutospacing="0"/>
              <w:textAlignment w:val="baseline"/>
              <w:rPr>
                <w:rStyle w:val="normaltextrun"/>
                <w:i/>
                <w:iCs/>
                <w:sz w:val="20"/>
                <w:szCs w:val="20"/>
              </w:rPr>
            </w:pPr>
            <w:r w:rsidRPr="00F32B25">
              <w:rPr>
                <w:rStyle w:val="normaltextrun"/>
                <w:rFonts w:ascii="Calibri" w:hAnsi="Calibri" w:cs="Calibri"/>
                <w:i/>
                <w:iCs/>
                <w:sz w:val="20"/>
                <w:szCs w:val="20"/>
              </w:rPr>
              <w:t>Sharing data, including disclosure, dissemination, allowing access or otherwise making available – only where agreed</w:t>
            </w:r>
          </w:p>
          <w:p w14:paraId="404C28C8" w14:textId="77777777" w:rsidR="00A95A21" w:rsidRPr="00F32B25" w:rsidRDefault="00A95A21" w:rsidP="00710AE6">
            <w:pPr>
              <w:pStyle w:val="paragraph"/>
              <w:spacing w:before="0" w:beforeAutospacing="0" w:after="0" w:afterAutospacing="0"/>
              <w:textAlignment w:val="baseline"/>
              <w:rPr>
                <w:rStyle w:val="normaltextrun"/>
                <w:rFonts w:ascii="Calibri" w:hAnsi="Calibri" w:cs="Calibri"/>
                <w:i/>
                <w:iCs/>
                <w:sz w:val="20"/>
                <w:szCs w:val="20"/>
              </w:rPr>
            </w:pPr>
            <w:r w:rsidRPr="00F32B25">
              <w:rPr>
                <w:rStyle w:val="normaltextrun"/>
                <w:rFonts w:ascii="Calibri" w:hAnsi="Calibri" w:cs="Calibri"/>
                <w:i/>
                <w:iCs/>
                <w:sz w:val="20"/>
                <w:szCs w:val="20"/>
              </w:rPr>
              <w:t>The processing operations will take place on the Supplier’s own systems. For the avoidance of doubt, the personal data cannot be shared with any other third-party organisation unless agreed with the Academy first, and the personal data must be deleted from Supplier systems as per the below data deletion date.</w:t>
            </w:r>
          </w:p>
          <w:p w14:paraId="44C54823" w14:textId="77777777" w:rsidR="00A95A21" w:rsidRPr="00F32B25" w:rsidRDefault="00A95A21" w:rsidP="00710AE6">
            <w:pPr>
              <w:pStyle w:val="paragraph"/>
              <w:textAlignment w:val="baseline"/>
              <w:rPr>
                <w:rFonts w:cstheme="minorHAnsi"/>
                <w:sz w:val="20"/>
                <w:szCs w:val="20"/>
              </w:rPr>
            </w:pPr>
          </w:p>
        </w:tc>
      </w:tr>
      <w:tr w:rsidR="00A95A21" w:rsidRPr="00F32B25" w14:paraId="6DFCD85E" w14:textId="77777777" w:rsidTr="00710AE6">
        <w:trPr>
          <w:trHeight w:val="386"/>
        </w:trPr>
        <w:tc>
          <w:tcPr>
            <w:tcW w:w="2753" w:type="dxa"/>
            <w:shd w:val="clear" w:color="auto" w:fill="AEAAAA" w:themeFill="background2" w:themeFillShade="BF"/>
          </w:tcPr>
          <w:p w14:paraId="7EF6065F" w14:textId="77777777" w:rsidR="00A95A21" w:rsidRPr="00F32B25" w:rsidRDefault="00A95A21" w:rsidP="00710AE6">
            <w:pPr>
              <w:rPr>
                <w:rFonts w:cstheme="minorHAnsi"/>
                <w:b/>
                <w:sz w:val="20"/>
                <w:szCs w:val="20"/>
              </w:rPr>
            </w:pPr>
            <w:r w:rsidRPr="00F32B25">
              <w:rPr>
                <w:rFonts w:cstheme="minorHAnsi"/>
                <w:b/>
                <w:sz w:val="20"/>
                <w:szCs w:val="20"/>
              </w:rPr>
              <w:t xml:space="preserve">Data processing period </w:t>
            </w:r>
          </w:p>
        </w:tc>
        <w:tc>
          <w:tcPr>
            <w:tcW w:w="2721" w:type="dxa"/>
            <w:gridSpan w:val="2"/>
          </w:tcPr>
          <w:p w14:paraId="3F5F7667" w14:textId="77777777" w:rsidR="00A95A21" w:rsidRPr="00F32B25" w:rsidRDefault="00A95A21" w:rsidP="00710AE6">
            <w:pPr>
              <w:pStyle w:val="paragraph"/>
              <w:textAlignment w:val="baseline"/>
              <w:rPr>
                <w:rStyle w:val="normaltextrun"/>
                <w:rFonts w:ascii="Calibri" w:hAnsi="Calibri" w:cs="Calibri"/>
                <w:i/>
                <w:iCs/>
                <w:sz w:val="20"/>
                <w:szCs w:val="20"/>
              </w:rPr>
            </w:pPr>
            <w:r w:rsidRPr="00F32B25">
              <w:rPr>
                <w:rStyle w:val="normaltextrun"/>
                <w:rFonts w:ascii="Calibri" w:hAnsi="Calibri" w:cs="Calibri"/>
                <w:i/>
                <w:iCs/>
                <w:sz w:val="20"/>
                <w:szCs w:val="20"/>
              </w:rPr>
              <w:t>From Contract Signature</w:t>
            </w:r>
          </w:p>
        </w:tc>
        <w:tc>
          <w:tcPr>
            <w:tcW w:w="3876" w:type="dxa"/>
          </w:tcPr>
          <w:p w14:paraId="4C4E2C0D" w14:textId="77777777" w:rsidR="00A95A21" w:rsidRPr="00F32B25" w:rsidRDefault="00A95A21" w:rsidP="00710AE6">
            <w:pPr>
              <w:pStyle w:val="paragraph"/>
              <w:textAlignment w:val="baseline"/>
              <w:rPr>
                <w:rStyle w:val="normaltextrun"/>
                <w:rFonts w:ascii="Calibri" w:hAnsi="Calibri" w:cs="Calibri"/>
                <w:i/>
                <w:iCs/>
                <w:sz w:val="20"/>
                <w:szCs w:val="20"/>
              </w:rPr>
            </w:pPr>
            <w:r w:rsidRPr="00F32B25">
              <w:rPr>
                <w:rStyle w:val="normaltextrun"/>
                <w:rFonts w:ascii="Calibri" w:hAnsi="Calibri" w:cs="Calibri"/>
                <w:i/>
                <w:iCs/>
                <w:sz w:val="20"/>
                <w:szCs w:val="20"/>
              </w:rPr>
              <w:t>To September 2023</w:t>
            </w:r>
          </w:p>
        </w:tc>
      </w:tr>
      <w:tr w:rsidR="00A95A21" w:rsidRPr="00F32B25" w14:paraId="3F66A111" w14:textId="77777777" w:rsidTr="00710AE6">
        <w:trPr>
          <w:trHeight w:val="386"/>
        </w:trPr>
        <w:tc>
          <w:tcPr>
            <w:tcW w:w="4134" w:type="dxa"/>
            <w:gridSpan w:val="2"/>
            <w:shd w:val="clear" w:color="auto" w:fill="AEAAAA" w:themeFill="background2" w:themeFillShade="BF"/>
          </w:tcPr>
          <w:p w14:paraId="180592B3" w14:textId="77777777" w:rsidR="00A95A21" w:rsidRPr="00F32B25" w:rsidRDefault="00A95A21" w:rsidP="00710AE6">
            <w:pPr>
              <w:rPr>
                <w:rFonts w:cstheme="minorHAnsi"/>
                <w:b/>
                <w:sz w:val="20"/>
                <w:szCs w:val="20"/>
              </w:rPr>
            </w:pPr>
            <w:r w:rsidRPr="00F32B25">
              <w:rPr>
                <w:rFonts w:cstheme="minorHAnsi"/>
                <w:b/>
                <w:sz w:val="20"/>
                <w:szCs w:val="20"/>
              </w:rPr>
              <w:t>Data deletion date</w:t>
            </w:r>
          </w:p>
        </w:tc>
        <w:tc>
          <w:tcPr>
            <w:tcW w:w="5216" w:type="dxa"/>
            <w:gridSpan w:val="2"/>
          </w:tcPr>
          <w:p w14:paraId="28D99CF1" w14:textId="77777777" w:rsidR="00A95A21" w:rsidRPr="00F32B25" w:rsidRDefault="00A95A21" w:rsidP="00710AE6">
            <w:pPr>
              <w:pStyle w:val="paragraph"/>
              <w:textAlignment w:val="baseline"/>
              <w:rPr>
                <w:rFonts w:cstheme="minorHAnsi"/>
                <w:sz w:val="20"/>
                <w:szCs w:val="20"/>
              </w:rPr>
            </w:pPr>
            <w:r w:rsidRPr="00F32B25">
              <w:rPr>
                <w:rStyle w:val="normaltextrun"/>
                <w:rFonts w:ascii="Calibri" w:hAnsi="Calibri" w:cs="Calibri"/>
                <w:i/>
                <w:iCs/>
                <w:sz w:val="20"/>
                <w:szCs w:val="20"/>
              </w:rPr>
              <w:t>Typically 3-6 months after data processing period.</w:t>
            </w:r>
          </w:p>
        </w:tc>
      </w:tr>
      <w:tr w:rsidR="00A95A21" w:rsidRPr="00F32B25" w14:paraId="3802D645" w14:textId="77777777" w:rsidTr="00710AE6">
        <w:trPr>
          <w:trHeight w:val="386"/>
        </w:trPr>
        <w:tc>
          <w:tcPr>
            <w:tcW w:w="4134" w:type="dxa"/>
            <w:gridSpan w:val="2"/>
            <w:shd w:val="clear" w:color="auto" w:fill="AEAAAA" w:themeFill="background2" w:themeFillShade="BF"/>
          </w:tcPr>
          <w:p w14:paraId="5F3DE902" w14:textId="77777777" w:rsidR="00A95A21" w:rsidRPr="00F32B25" w:rsidRDefault="00A95A21" w:rsidP="00710AE6">
            <w:pPr>
              <w:rPr>
                <w:rFonts w:cstheme="minorHAnsi"/>
                <w:b/>
                <w:sz w:val="20"/>
                <w:szCs w:val="20"/>
              </w:rPr>
            </w:pPr>
            <w:r w:rsidRPr="00F32B25">
              <w:rPr>
                <w:rFonts w:cstheme="minorHAnsi"/>
                <w:b/>
                <w:sz w:val="20"/>
                <w:szCs w:val="20"/>
              </w:rPr>
              <w:t>Academy representative</w:t>
            </w:r>
          </w:p>
        </w:tc>
        <w:tc>
          <w:tcPr>
            <w:tcW w:w="5216" w:type="dxa"/>
            <w:gridSpan w:val="2"/>
          </w:tcPr>
          <w:p w14:paraId="6520D7C7" w14:textId="77777777" w:rsidR="00A95A21" w:rsidRPr="00F32B25" w:rsidRDefault="00A95A21" w:rsidP="00710AE6">
            <w:pPr>
              <w:pStyle w:val="paragraph"/>
              <w:textAlignment w:val="baseline"/>
              <w:rPr>
                <w:rFonts w:cstheme="minorHAnsi"/>
                <w:sz w:val="20"/>
                <w:szCs w:val="20"/>
              </w:rPr>
            </w:pPr>
            <w:r w:rsidRPr="00F32B25">
              <w:rPr>
                <w:rStyle w:val="normaltextrun"/>
                <w:rFonts w:ascii="Calibri" w:hAnsi="Calibri" w:cs="Calibri"/>
                <w:i/>
                <w:iCs/>
                <w:sz w:val="20"/>
                <w:szCs w:val="20"/>
              </w:rPr>
              <w:t>Main relationship holder</w:t>
            </w:r>
          </w:p>
        </w:tc>
      </w:tr>
      <w:tr w:rsidR="00A95A21" w:rsidRPr="00F32B25" w14:paraId="1CF48E7C" w14:textId="77777777" w:rsidTr="00710AE6">
        <w:trPr>
          <w:trHeight w:val="386"/>
        </w:trPr>
        <w:tc>
          <w:tcPr>
            <w:tcW w:w="9350" w:type="dxa"/>
            <w:gridSpan w:val="4"/>
            <w:shd w:val="clear" w:color="auto" w:fill="AEAAAA" w:themeFill="background2" w:themeFillShade="BF"/>
          </w:tcPr>
          <w:p w14:paraId="5FE2DAE6" w14:textId="77777777" w:rsidR="00A95A21" w:rsidRPr="00F32B25" w:rsidRDefault="00A95A21" w:rsidP="00710AE6">
            <w:pPr>
              <w:rPr>
                <w:rFonts w:cstheme="minorHAnsi"/>
                <w:b/>
                <w:sz w:val="20"/>
                <w:szCs w:val="20"/>
              </w:rPr>
            </w:pPr>
            <w:r w:rsidRPr="00F32B25">
              <w:rPr>
                <w:rFonts w:cstheme="minorHAnsi"/>
                <w:b/>
                <w:sz w:val="20"/>
                <w:szCs w:val="20"/>
              </w:rPr>
              <w:t>List of subcontractors (if applicable)</w:t>
            </w:r>
          </w:p>
        </w:tc>
      </w:tr>
      <w:tr w:rsidR="00A95A21" w:rsidRPr="00F32B25" w14:paraId="58E17FFE" w14:textId="77777777" w:rsidTr="00710AE6">
        <w:trPr>
          <w:trHeight w:val="418"/>
        </w:trPr>
        <w:tc>
          <w:tcPr>
            <w:tcW w:w="9350" w:type="dxa"/>
            <w:gridSpan w:val="4"/>
          </w:tcPr>
          <w:p w14:paraId="6D0AF838" w14:textId="77777777" w:rsidR="00A95A21" w:rsidRPr="00F32B25" w:rsidRDefault="00A95A21" w:rsidP="00710AE6">
            <w:pPr>
              <w:pStyle w:val="paragraph"/>
              <w:textAlignment w:val="baseline"/>
              <w:rPr>
                <w:rFonts w:cstheme="minorHAnsi"/>
                <w:sz w:val="20"/>
                <w:szCs w:val="20"/>
              </w:rPr>
            </w:pPr>
            <w:r w:rsidRPr="00F32B25">
              <w:rPr>
                <w:rStyle w:val="normaltextrun"/>
                <w:rFonts w:ascii="Calibri" w:hAnsi="Calibri" w:cs="Calibri"/>
                <w:i/>
                <w:iCs/>
                <w:sz w:val="20"/>
                <w:szCs w:val="20"/>
              </w:rPr>
              <w:t>Will the Supplier be sharing the personal data with another 3rd party in order to achieve the service objectives? If yes, list the 3rd parties here. If no, state “No subcontractors will be used in this Agreement”.</w:t>
            </w:r>
          </w:p>
        </w:tc>
      </w:tr>
      <w:tr w:rsidR="00A95A21" w:rsidRPr="00F32B25" w14:paraId="10F099A4" w14:textId="77777777" w:rsidTr="00710AE6">
        <w:trPr>
          <w:trHeight w:val="386"/>
        </w:trPr>
        <w:tc>
          <w:tcPr>
            <w:tcW w:w="9350" w:type="dxa"/>
            <w:gridSpan w:val="4"/>
            <w:shd w:val="clear" w:color="auto" w:fill="AEAAAA" w:themeFill="background2" w:themeFillShade="BF"/>
          </w:tcPr>
          <w:p w14:paraId="5DF812A8" w14:textId="77777777" w:rsidR="00A95A21" w:rsidRPr="00F32B25" w:rsidRDefault="00A95A21" w:rsidP="00710AE6">
            <w:pPr>
              <w:rPr>
                <w:rFonts w:cstheme="minorHAnsi"/>
                <w:b/>
                <w:sz w:val="20"/>
                <w:szCs w:val="20"/>
              </w:rPr>
            </w:pPr>
            <w:r w:rsidRPr="00F32B25">
              <w:rPr>
                <w:rFonts w:cstheme="minorHAnsi"/>
                <w:b/>
                <w:sz w:val="20"/>
                <w:szCs w:val="20"/>
              </w:rPr>
              <w:t xml:space="preserve">Supplier Data Protection Officer contact details </w:t>
            </w:r>
          </w:p>
        </w:tc>
      </w:tr>
      <w:tr w:rsidR="00A95A21" w:rsidRPr="00F32B25" w14:paraId="79BBEFD3" w14:textId="77777777" w:rsidTr="00710AE6">
        <w:trPr>
          <w:trHeight w:val="238"/>
        </w:trPr>
        <w:tc>
          <w:tcPr>
            <w:tcW w:w="4134" w:type="dxa"/>
            <w:gridSpan w:val="2"/>
          </w:tcPr>
          <w:p w14:paraId="7942DD8D" w14:textId="77777777" w:rsidR="00A95A21" w:rsidRPr="00F32B25" w:rsidRDefault="00A95A21" w:rsidP="00710AE6">
            <w:pPr>
              <w:rPr>
                <w:rFonts w:cstheme="minorHAnsi"/>
                <w:b/>
                <w:bCs/>
                <w:sz w:val="20"/>
                <w:szCs w:val="20"/>
              </w:rPr>
            </w:pPr>
            <w:r w:rsidRPr="00F32B25">
              <w:rPr>
                <w:rFonts w:cstheme="minorHAnsi"/>
                <w:b/>
                <w:bCs/>
                <w:sz w:val="20"/>
                <w:szCs w:val="20"/>
              </w:rPr>
              <w:t>Name</w:t>
            </w:r>
          </w:p>
        </w:tc>
        <w:tc>
          <w:tcPr>
            <w:tcW w:w="5216" w:type="dxa"/>
            <w:gridSpan w:val="2"/>
          </w:tcPr>
          <w:p w14:paraId="153A542D" w14:textId="77777777" w:rsidR="00A95A21" w:rsidRPr="00F32B25" w:rsidRDefault="00A95A21" w:rsidP="00710AE6">
            <w:pPr>
              <w:rPr>
                <w:rFonts w:cstheme="minorHAnsi"/>
                <w:sz w:val="20"/>
                <w:szCs w:val="20"/>
              </w:rPr>
            </w:pPr>
          </w:p>
        </w:tc>
      </w:tr>
      <w:tr w:rsidR="00A95A21" w:rsidRPr="00F32B25" w14:paraId="07FB903F" w14:textId="77777777" w:rsidTr="00710AE6">
        <w:trPr>
          <w:trHeight w:val="238"/>
        </w:trPr>
        <w:tc>
          <w:tcPr>
            <w:tcW w:w="4134" w:type="dxa"/>
            <w:gridSpan w:val="2"/>
          </w:tcPr>
          <w:p w14:paraId="39EC7BAC" w14:textId="77777777" w:rsidR="00A95A21" w:rsidRPr="00F32B25" w:rsidRDefault="00A95A21" w:rsidP="00710AE6">
            <w:pPr>
              <w:rPr>
                <w:rFonts w:cstheme="minorHAnsi"/>
                <w:b/>
                <w:bCs/>
                <w:sz w:val="20"/>
                <w:szCs w:val="20"/>
              </w:rPr>
            </w:pPr>
            <w:r w:rsidRPr="00F32B25">
              <w:rPr>
                <w:rFonts w:cstheme="minorHAnsi"/>
                <w:b/>
                <w:bCs/>
                <w:sz w:val="20"/>
                <w:szCs w:val="20"/>
              </w:rPr>
              <w:t xml:space="preserve">Email address </w:t>
            </w:r>
          </w:p>
        </w:tc>
        <w:tc>
          <w:tcPr>
            <w:tcW w:w="5216" w:type="dxa"/>
            <w:gridSpan w:val="2"/>
          </w:tcPr>
          <w:p w14:paraId="40513F70" w14:textId="77777777" w:rsidR="00A95A21" w:rsidRPr="00F32B25" w:rsidRDefault="00A95A21" w:rsidP="00710AE6">
            <w:pPr>
              <w:rPr>
                <w:rFonts w:cstheme="minorHAnsi"/>
                <w:sz w:val="20"/>
                <w:szCs w:val="20"/>
              </w:rPr>
            </w:pPr>
          </w:p>
        </w:tc>
      </w:tr>
      <w:tr w:rsidR="00A95A21" w:rsidRPr="00F32B25" w14:paraId="384E1C3C" w14:textId="77777777" w:rsidTr="00710AE6">
        <w:trPr>
          <w:trHeight w:val="238"/>
        </w:trPr>
        <w:tc>
          <w:tcPr>
            <w:tcW w:w="4134" w:type="dxa"/>
            <w:gridSpan w:val="2"/>
          </w:tcPr>
          <w:p w14:paraId="58D96B38" w14:textId="77777777" w:rsidR="00A95A21" w:rsidRPr="00F32B25" w:rsidRDefault="00A95A21" w:rsidP="00710AE6">
            <w:pPr>
              <w:rPr>
                <w:rFonts w:cstheme="minorHAnsi"/>
                <w:b/>
                <w:bCs/>
                <w:sz w:val="20"/>
                <w:szCs w:val="20"/>
              </w:rPr>
            </w:pPr>
            <w:r w:rsidRPr="00F32B25">
              <w:rPr>
                <w:rFonts w:cstheme="minorHAnsi"/>
                <w:b/>
                <w:bCs/>
                <w:sz w:val="20"/>
                <w:szCs w:val="20"/>
              </w:rPr>
              <w:t xml:space="preserve">Telephone number </w:t>
            </w:r>
          </w:p>
        </w:tc>
        <w:tc>
          <w:tcPr>
            <w:tcW w:w="5216" w:type="dxa"/>
            <w:gridSpan w:val="2"/>
          </w:tcPr>
          <w:p w14:paraId="27F3353D" w14:textId="77777777" w:rsidR="00A95A21" w:rsidRPr="00F32B25" w:rsidRDefault="00A95A21" w:rsidP="0005401E">
            <w:pPr>
              <w:spacing w:after="160" w:line="259" w:lineRule="auto"/>
              <w:jc w:val="both"/>
              <w:rPr>
                <w:rFonts w:cstheme="minorHAnsi"/>
                <w:sz w:val="20"/>
                <w:szCs w:val="20"/>
              </w:rPr>
            </w:pPr>
          </w:p>
        </w:tc>
      </w:tr>
      <w:tr w:rsidR="00A95A21" w:rsidRPr="00F32B25" w14:paraId="039B1885" w14:textId="77777777" w:rsidTr="00710AE6">
        <w:trPr>
          <w:trHeight w:val="386"/>
        </w:trPr>
        <w:tc>
          <w:tcPr>
            <w:tcW w:w="4134" w:type="dxa"/>
            <w:gridSpan w:val="2"/>
            <w:shd w:val="clear" w:color="auto" w:fill="AEAAAA" w:themeFill="background2" w:themeFillShade="BF"/>
          </w:tcPr>
          <w:p w14:paraId="279DF0AE" w14:textId="77777777" w:rsidR="00A95A21" w:rsidRPr="00F32B25" w:rsidRDefault="00A95A21" w:rsidP="00710AE6">
            <w:pPr>
              <w:rPr>
                <w:b/>
                <w:bCs/>
                <w:sz w:val="20"/>
                <w:szCs w:val="20"/>
              </w:rPr>
            </w:pPr>
            <w:r w:rsidRPr="00F32B25">
              <w:rPr>
                <w:b/>
                <w:bCs/>
                <w:sz w:val="20"/>
                <w:szCs w:val="20"/>
              </w:rPr>
              <w:t xml:space="preserve">Data field </w:t>
            </w:r>
          </w:p>
        </w:tc>
        <w:tc>
          <w:tcPr>
            <w:tcW w:w="5216" w:type="dxa"/>
            <w:gridSpan w:val="2"/>
            <w:shd w:val="clear" w:color="auto" w:fill="AEAAAA" w:themeFill="background2" w:themeFillShade="BF"/>
          </w:tcPr>
          <w:p w14:paraId="7127169A" w14:textId="77777777" w:rsidR="00A95A21" w:rsidRPr="00F32B25" w:rsidRDefault="00A95A21" w:rsidP="00710AE6">
            <w:pPr>
              <w:rPr>
                <w:rFonts w:cstheme="minorHAnsi"/>
                <w:b/>
                <w:sz w:val="20"/>
                <w:szCs w:val="20"/>
              </w:rPr>
            </w:pPr>
            <w:r w:rsidRPr="00F32B25">
              <w:rPr>
                <w:rFonts w:cstheme="minorHAnsi"/>
                <w:b/>
                <w:sz w:val="20"/>
                <w:szCs w:val="20"/>
              </w:rPr>
              <w:t xml:space="preserve">Category of data </w:t>
            </w:r>
          </w:p>
        </w:tc>
      </w:tr>
      <w:tr w:rsidR="00A95A21" w:rsidRPr="00F32B25" w14:paraId="640AE7BA" w14:textId="77777777" w:rsidTr="00710AE6">
        <w:trPr>
          <w:trHeight w:val="386"/>
        </w:trPr>
        <w:tc>
          <w:tcPr>
            <w:tcW w:w="4134" w:type="dxa"/>
            <w:gridSpan w:val="2"/>
          </w:tcPr>
          <w:p w14:paraId="7008627B" w14:textId="77777777" w:rsidR="00A95A21" w:rsidRPr="00F32B25" w:rsidRDefault="00A95A21" w:rsidP="00710AE6">
            <w:pPr>
              <w:pStyle w:val="paragraph"/>
              <w:textAlignment w:val="baseline"/>
              <w:rPr>
                <w:rStyle w:val="normaltextrun"/>
                <w:rFonts w:ascii="Calibri" w:hAnsi="Calibri" w:cs="Calibri"/>
                <w:i/>
                <w:iCs/>
                <w:sz w:val="20"/>
                <w:szCs w:val="20"/>
              </w:rPr>
            </w:pPr>
            <w:r w:rsidRPr="00F32B25">
              <w:rPr>
                <w:rStyle w:val="normaltextrun"/>
                <w:rFonts w:ascii="Calibri" w:hAnsi="Calibri" w:cs="Calibri"/>
                <w:i/>
                <w:iCs/>
                <w:sz w:val="20"/>
                <w:szCs w:val="20"/>
              </w:rPr>
              <w:t>Last name</w:t>
            </w:r>
          </w:p>
        </w:tc>
        <w:tc>
          <w:tcPr>
            <w:tcW w:w="5216" w:type="dxa"/>
            <w:gridSpan w:val="2"/>
          </w:tcPr>
          <w:p w14:paraId="0CB7036B" w14:textId="77777777" w:rsidR="00A95A21" w:rsidRPr="00F32B25" w:rsidRDefault="00A95A21" w:rsidP="00710AE6">
            <w:pPr>
              <w:pStyle w:val="paragraph"/>
              <w:textAlignment w:val="baseline"/>
              <w:rPr>
                <w:rStyle w:val="normaltextrun"/>
                <w:rFonts w:ascii="Calibri" w:hAnsi="Calibri" w:cs="Calibri"/>
                <w:i/>
                <w:iCs/>
                <w:sz w:val="20"/>
                <w:szCs w:val="20"/>
              </w:rPr>
            </w:pPr>
            <w:r w:rsidRPr="00F32B25">
              <w:rPr>
                <w:rStyle w:val="normaltextrun"/>
                <w:rFonts w:ascii="Calibri" w:hAnsi="Calibri" w:cs="Calibri"/>
                <w:i/>
                <w:iCs/>
                <w:sz w:val="20"/>
                <w:szCs w:val="20"/>
              </w:rPr>
              <w:t>Personal Data</w:t>
            </w:r>
          </w:p>
        </w:tc>
      </w:tr>
      <w:tr w:rsidR="00A95A21" w:rsidRPr="00F32B25" w14:paraId="1EF11B7E" w14:textId="77777777" w:rsidTr="00710AE6">
        <w:trPr>
          <w:trHeight w:val="386"/>
        </w:trPr>
        <w:tc>
          <w:tcPr>
            <w:tcW w:w="4134" w:type="dxa"/>
            <w:gridSpan w:val="2"/>
          </w:tcPr>
          <w:p w14:paraId="1168ABD5" w14:textId="77777777" w:rsidR="00A95A21" w:rsidRPr="00F32B25" w:rsidRDefault="00A95A21" w:rsidP="00710AE6">
            <w:pPr>
              <w:pStyle w:val="paragraph"/>
              <w:textAlignment w:val="baseline"/>
              <w:rPr>
                <w:rStyle w:val="normaltextrun"/>
                <w:rFonts w:ascii="Calibri" w:hAnsi="Calibri" w:cs="Calibri"/>
                <w:i/>
                <w:iCs/>
                <w:sz w:val="20"/>
                <w:szCs w:val="20"/>
              </w:rPr>
            </w:pPr>
            <w:r w:rsidRPr="00F32B25">
              <w:rPr>
                <w:rStyle w:val="normaltextrun"/>
                <w:rFonts w:ascii="Calibri" w:hAnsi="Calibri" w:cs="Calibri"/>
                <w:i/>
                <w:iCs/>
                <w:sz w:val="20"/>
                <w:szCs w:val="20"/>
              </w:rPr>
              <w:t>Email</w:t>
            </w:r>
          </w:p>
        </w:tc>
        <w:tc>
          <w:tcPr>
            <w:tcW w:w="5216" w:type="dxa"/>
            <w:gridSpan w:val="2"/>
          </w:tcPr>
          <w:p w14:paraId="7794B503" w14:textId="77777777" w:rsidR="00A95A21" w:rsidRPr="00F32B25" w:rsidRDefault="00A95A21" w:rsidP="00710AE6">
            <w:pPr>
              <w:pStyle w:val="paragraph"/>
              <w:textAlignment w:val="baseline"/>
              <w:rPr>
                <w:rStyle w:val="normaltextrun"/>
                <w:rFonts w:ascii="Calibri" w:hAnsi="Calibri" w:cs="Calibri"/>
                <w:i/>
                <w:iCs/>
                <w:sz w:val="20"/>
                <w:szCs w:val="20"/>
              </w:rPr>
            </w:pPr>
            <w:r w:rsidRPr="00F32B25">
              <w:rPr>
                <w:rStyle w:val="normaltextrun"/>
                <w:rFonts w:ascii="Calibri" w:hAnsi="Calibri" w:cs="Calibri"/>
                <w:i/>
                <w:iCs/>
                <w:sz w:val="20"/>
                <w:szCs w:val="20"/>
              </w:rPr>
              <w:t>Personal Data</w:t>
            </w:r>
          </w:p>
        </w:tc>
      </w:tr>
      <w:tr w:rsidR="00A95A21" w:rsidRPr="00F32B25" w14:paraId="3BE325F3" w14:textId="77777777" w:rsidTr="00710AE6">
        <w:trPr>
          <w:trHeight w:val="378"/>
        </w:trPr>
        <w:tc>
          <w:tcPr>
            <w:tcW w:w="4134" w:type="dxa"/>
            <w:gridSpan w:val="2"/>
          </w:tcPr>
          <w:p w14:paraId="22B87DBA" w14:textId="77777777" w:rsidR="00A95A21" w:rsidRPr="00F32B25" w:rsidRDefault="00A95A21" w:rsidP="00710AE6">
            <w:pPr>
              <w:pStyle w:val="paragraph"/>
              <w:textAlignment w:val="baseline"/>
              <w:rPr>
                <w:rStyle w:val="normaltextrun"/>
                <w:rFonts w:ascii="Calibri" w:hAnsi="Calibri" w:cs="Calibri"/>
                <w:i/>
                <w:iCs/>
                <w:sz w:val="20"/>
                <w:szCs w:val="20"/>
              </w:rPr>
            </w:pPr>
            <w:r w:rsidRPr="00F32B25">
              <w:rPr>
                <w:rStyle w:val="normaltextrun"/>
                <w:rFonts w:ascii="Calibri" w:hAnsi="Calibri" w:cs="Calibri"/>
                <w:i/>
                <w:iCs/>
                <w:sz w:val="20"/>
                <w:szCs w:val="20"/>
              </w:rPr>
              <w:t>Gender</w:t>
            </w:r>
          </w:p>
        </w:tc>
        <w:tc>
          <w:tcPr>
            <w:tcW w:w="5216" w:type="dxa"/>
            <w:gridSpan w:val="2"/>
          </w:tcPr>
          <w:p w14:paraId="1ABC10F4" w14:textId="77777777" w:rsidR="00A95A21" w:rsidRPr="00F32B25" w:rsidRDefault="00A95A21" w:rsidP="00710AE6">
            <w:pPr>
              <w:pStyle w:val="paragraph"/>
              <w:textAlignment w:val="baseline"/>
              <w:rPr>
                <w:rStyle w:val="normaltextrun"/>
                <w:rFonts w:ascii="Calibri" w:hAnsi="Calibri" w:cs="Calibri"/>
                <w:i/>
                <w:iCs/>
                <w:sz w:val="20"/>
                <w:szCs w:val="20"/>
              </w:rPr>
            </w:pPr>
            <w:r w:rsidRPr="00F32B25">
              <w:rPr>
                <w:rStyle w:val="normaltextrun"/>
                <w:rFonts w:ascii="Calibri" w:hAnsi="Calibri" w:cs="Calibri"/>
                <w:i/>
                <w:iCs/>
                <w:sz w:val="20"/>
                <w:szCs w:val="20"/>
              </w:rPr>
              <w:t>Special Category Data</w:t>
            </w:r>
          </w:p>
        </w:tc>
      </w:tr>
      <w:tr w:rsidR="00A95A21" w:rsidRPr="00C319AB" w14:paraId="7700A071" w14:textId="77777777" w:rsidTr="00710AE6">
        <w:trPr>
          <w:trHeight w:val="386"/>
        </w:trPr>
        <w:tc>
          <w:tcPr>
            <w:tcW w:w="4134" w:type="dxa"/>
            <w:gridSpan w:val="2"/>
          </w:tcPr>
          <w:p w14:paraId="1433B5CB" w14:textId="77777777" w:rsidR="00A95A21" w:rsidRPr="00F32B25" w:rsidRDefault="00A95A21" w:rsidP="00710AE6">
            <w:pPr>
              <w:pStyle w:val="paragraph"/>
              <w:textAlignment w:val="baseline"/>
              <w:rPr>
                <w:rStyle w:val="normaltextrun"/>
                <w:rFonts w:ascii="Calibri" w:hAnsi="Calibri" w:cs="Calibri"/>
                <w:i/>
                <w:iCs/>
                <w:sz w:val="20"/>
                <w:szCs w:val="20"/>
              </w:rPr>
            </w:pPr>
            <w:r w:rsidRPr="00F32B25">
              <w:rPr>
                <w:rStyle w:val="normaltextrun"/>
                <w:rFonts w:ascii="Calibri" w:hAnsi="Calibri" w:cs="Calibri"/>
                <w:i/>
                <w:iCs/>
                <w:sz w:val="20"/>
                <w:szCs w:val="20"/>
              </w:rPr>
              <w:t>Ethnicity</w:t>
            </w:r>
          </w:p>
        </w:tc>
        <w:tc>
          <w:tcPr>
            <w:tcW w:w="5216" w:type="dxa"/>
            <w:gridSpan w:val="2"/>
          </w:tcPr>
          <w:p w14:paraId="1ED1F069" w14:textId="77777777" w:rsidR="00A95A21" w:rsidRPr="00F32B25" w:rsidRDefault="00A95A21" w:rsidP="00710AE6">
            <w:pPr>
              <w:pStyle w:val="paragraph"/>
              <w:textAlignment w:val="baseline"/>
              <w:rPr>
                <w:rStyle w:val="normaltextrun"/>
                <w:rFonts w:ascii="Calibri" w:hAnsi="Calibri" w:cs="Calibri"/>
                <w:i/>
                <w:iCs/>
                <w:sz w:val="20"/>
                <w:szCs w:val="20"/>
              </w:rPr>
            </w:pPr>
            <w:r w:rsidRPr="00F32B25">
              <w:rPr>
                <w:rStyle w:val="normaltextrun"/>
                <w:rFonts w:ascii="Calibri" w:hAnsi="Calibri" w:cs="Calibri"/>
                <w:i/>
                <w:iCs/>
                <w:sz w:val="20"/>
                <w:szCs w:val="20"/>
              </w:rPr>
              <w:t>Special Category Data</w:t>
            </w:r>
          </w:p>
        </w:tc>
      </w:tr>
    </w:tbl>
    <w:p w14:paraId="6E180702" w14:textId="77777777" w:rsidR="00A95A21" w:rsidRPr="00341538" w:rsidRDefault="00A95A21" w:rsidP="00A95A21">
      <w:pPr>
        <w:pStyle w:val="Schedule"/>
        <w:numPr>
          <w:ilvl w:val="0"/>
          <w:numId w:val="0"/>
        </w:numPr>
        <w:ind w:left="644" w:hanging="360"/>
        <w:rPr>
          <w:rFonts w:asciiTheme="minorHAnsi" w:hAnsiTheme="minorHAnsi" w:cstheme="minorHAnsi"/>
        </w:rPr>
      </w:pPr>
    </w:p>
    <w:p w14:paraId="69AD947D" w14:textId="77777777" w:rsidR="00A95A21" w:rsidRPr="00F86FD6" w:rsidRDefault="00A95A21" w:rsidP="00A95A21">
      <w:pPr>
        <w:pStyle w:val="FARBody"/>
        <w:rPr>
          <w:rFonts w:ascii="Montserrat" w:hAnsi="Montserrat"/>
        </w:rPr>
      </w:pPr>
    </w:p>
    <w:p w14:paraId="15A837FD" w14:textId="77777777" w:rsidR="009333BB" w:rsidRPr="00F86FD6" w:rsidRDefault="009333BB" w:rsidP="00941EC4">
      <w:pPr>
        <w:pStyle w:val="NoSpacing"/>
        <w:spacing w:before="240"/>
        <w:rPr>
          <w:rFonts w:ascii="Montserrat" w:hAnsi="Montserrat"/>
          <w:b/>
          <w:bCs/>
        </w:rPr>
      </w:pPr>
    </w:p>
    <w:sectPr w:rsidR="009333BB" w:rsidRPr="00F86FD6" w:rsidSect="00C378C5">
      <w:headerReference w:type="default" r:id="rId21"/>
      <w:pgSz w:w="11906" w:h="16838"/>
      <w:pgMar w:top="1440" w:right="1416"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0821A" w14:textId="77777777" w:rsidR="00C378C5" w:rsidRDefault="00C378C5" w:rsidP="00A16275">
      <w:pPr>
        <w:spacing w:after="0" w:line="240" w:lineRule="auto"/>
      </w:pPr>
      <w:r>
        <w:separator/>
      </w:r>
    </w:p>
  </w:endnote>
  <w:endnote w:type="continuationSeparator" w:id="0">
    <w:p w14:paraId="7988DDFC" w14:textId="77777777" w:rsidR="00C378C5" w:rsidRDefault="00C378C5" w:rsidP="00A16275">
      <w:pPr>
        <w:spacing w:after="0" w:line="240" w:lineRule="auto"/>
      </w:pPr>
      <w:r>
        <w:continuationSeparator/>
      </w:r>
    </w:p>
  </w:endnote>
  <w:endnote w:type="continuationNotice" w:id="1">
    <w:p w14:paraId="61672545" w14:textId="77777777" w:rsidR="00C378C5" w:rsidRDefault="00C378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rdia New">
    <w:panose1 w:val="020B0304020202020204"/>
    <w:charset w:val="DE"/>
    <w:family w:val="roman"/>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ngsana New">
    <w:panose1 w:val="02020603050405020304"/>
    <w:charset w:val="DE"/>
    <w:family w:val="roman"/>
    <w:pitch w:val="variable"/>
    <w:sig w:usb0="01000001" w:usb1="00000000" w:usb2="00000000" w:usb3="00000000" w:csb0="00010000" w:csb1="00000000"/>
  </w:font>
  <w:font w:name="Montserrat Engineered Alt">
    <w:panose1 w:val="00000000000000000000"/>
    <w:charset w:val="00"/>
    <w:family w:val="auto"/>
    <w:pitch w:val="variable"/>
    <w:sig w:usb0="2000020F" w:usb1="00000003" w:usb2="00000000" w:usb3="00000000" w:csb0="00000197"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DCF63" w14:textId="77777777" w:rsidR="00C378C5" w:rsidRDefault="00C378C5" w:rsidP="00A16275">
      <w:pPr>
        <w:spacing w:after="0" w:line="240" w:lineRule="auto"/>
      </w:pPr>
      <w:r>
        <w:separator/>
      </w:r>
    </w:p>
  </w:footnote>
  <w:footnote w:type="continuationSeparator" w:id="0">
    <w:p w14:paraId="11B42EFB" w14:textId="77777777" w:rsidR="00C378C5" w:rsidRDefault="00C378C5" w:rsidP="00A16275">
      <w:pPr>
        <w:spacing w:after="0" w:line="240" w:lineRule="auto"/>
      </w:pPr>
      <w:r>
        <w:continuationSeparator/>
      </w:r>
    </w:p>
  </w:footnote>
  <w:footnote w:type="continuationNotice" w:id="1">
    <w:p w14:paraId="34594072" w14:textId="77777777" w:rsidR="00C378C5" w:rsidRDefault="00C378C5">
      <w:pPr>
        <w:spacing w:after="0" w:line="240" w:lineRule="auto"/>
      </w:pPr>
    </w:p>
  </w:footnote>
  <w:footnote w:id="2">
    <w:p w14:paraId="4E3BE3E2" w14:textId="77777777" w:rsidR="00A95A21" w:rsidRDefault="00A95A21" w:rsidP="00A95A21">
      <w:pPr>
        <w:pStyle w:val="FootnoteText"/>
      </w:pPr>
      <w:r>
        <w:rPr>
          <w:rStyle w:val="FootnoteReference"/>
        </w:rPr>
        <w:footnoteRef/>
      </w:r>
      <w:r>
        <w:t xml:space="preserve"> This document is owned and updated by the Academy’s D&amp;I team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645F" w14:textId="6E1A1996" w:rsidR="00A16275" w:rsidRDefault="00A16275">
    <w:pPr>
      <w:pStyle w:val="Header"/>
    </w:pPr>
    <w:r>
      <w:rPr>
        <w:rFonts w:ascii="Arial Black" w:hAnsi="Arial Black"/>
        <w:noProof/>
      </w:rPr>
      <w:drawing>
        <wp:anchor distT="0" distB="0" distL="114300" distR="114300" simplePos="0" relativeHeight="251658240" behindDoc="1" locked="0" layoutInCell="1" allowOverlap="1" wp14:anchorId="3685E16D" wp14:editId="404916E7">
          <wp:simplePos x="0" y="0"/>
          <wp:positionH relativeFrom="margin">
            <wp:posOffset>-605641</wp:posOffset>
          </wp:positionH>
          <wp:positionV relativeFrom="paragraph">
            <wp:posOffset>-226266</wp:posOffset>
          </wp:positionV>
          <wp:extent cx="1501774" cy="409575"/>
          <wp:effectExtent l="0" t="0" r="3810" b="0"/>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774"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5C62948C"/>
    <w:lvl w:ilvl="0">
      <w:start w:val="1"/>
      <w:numFmt w:val="decimal"/>
      <w:pStyle w:val="TitleClause"/>
      <w:lvlText w:val="%1."/>
      <w:lvlJc w:val="left"/>
      <w:pPr>
        <w:tabs>
          <w:tab w:val="num" w:pos="720"/>
        </w:tabs>
        <w:ind w:left="720" w:hanging="720"/>
      </w:pPr>
      <w:rPr>
        <w:rFonts w:hint="default"/>
        <w:b/>
        <w:bCs/>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E72C79"/>
    <w:multiLevelType w:val="hybridMultilevel"/>
    <w:tmpl w:val="A3BE5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F12F9B"/>
    <w:multiLevelType w:val="hybridMultilevel"/>
    <w:tmpl w:val="2FD6A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E49E8"/>
    <w:multiLevelType w:val="hybridMultilevel"/>
    <w:tmpl w:val="1D4A1F68"/>
    <w:lvl w:ilvl="0" w:tplc="3A9E105A">
      <w:start w:val="1"/>
      <w:numFmt w:val="bullet"/>
      <w:lvlText w:val=""/>
      <w:lvlJc w:val="left"/>
      <w:pPr>
        <w:ind w:left="720" w:hanging="360"/>
      </w:pPr>
      <w:rPr>
        <w:rFonts w:ascii="Symbol" w:hAnsi="Symbol" w:hint="default"/>
      </w:rPr>
    </w:lvl>
    <w:lvl w:ilvl="1" w:tplc="B3A8E826">
      <w:start w:val="1"/>
      <w:numFmt w:val="bullet"/>
      <w:lvlText w:val="o"/>
      <w:lvlJc w:val="left"/>
      <w:pPr>
        <w:ind w:left="1440" w:hanging="360"/>
      </w:pPr>
      <w:rPr>
        <w:rFonts w:ascii="Courier New" w:hAnsi="Courier New" w:hint="default"/>
      </w:rPr>
    </w:lvl>
    <w:lvl w:ilvl="2" w:tplc="C1EABC3E">
      <w:start w:val="1"/>
      <w:numFmt w:val="bullet"/>
      <w:lvlText w:val=""/>
      <w:lvlJc w:val="left"/>
      <w:pPr>
        <w:ind w:left="2160" w:hanging="360"/>
      </w:pPr>
      <w:rPr>
        <w:rFonts w:ascii="Wingdings" w:hAnsi="Wingdings" w:hint="default"/>
      </w:rPr>
    </w:lvl>
    <w:lvl w:ilvl="3" w:tplc="067AB4BA">
      <w:start w:val="1"/>
      <w:numFmt w:val="bullet"/>
      <w:lvlText w:val=""/>
      <w:lvlJc w:val="left"/>
      <w:pPr>
        <w:ind w:left="2880" w:hanging="360"/>
      </w:pPr>
      <w:rPr>
        <w:rFonts w:ascii="Symbol" w:hAnsi="Symbol" w:hint="default"/>
      </w:rPr>
    </w:lvl>
    <w:lvl w:ilvl="4" w:tplc="B77A4554">
      <w:start w:val="1"/>
      <w:numFmt w:val="bullet"/>
      <w:lvlText w:val="o"/>
      <w:lvlJc w:val="left"/>
      <w:pPr>
        <w:ind w:left="3600" w:hanging="360"/>
      </w:pPr>
      <w:rPr>
        <w:rFonts w:ascii="Courier New" w:hAnsi="Courier New" w:hint="default"/>
      </w:rPr>
    </w:lvl>
    <w:lvl w:ilvl="5" w:tplc="18C80466">
      <w:start w:val="1"/>
      <w:numFmt w:val="bullet"/>
      <w:lvlText w:val=""/>
      <w:lvlJc w:val="left"/>
      <w:pPr>
        <w:ind w:left="4320" w:hanging="360"/>
      </w:pPr>
      <w:rPr>
        <w:rFonts w:ascii="Wingdings" w:hAnsi="Wingdings" w:hint="default"/>
      </w:rPr>
    </w:lvl>
    <w:lvl w:ilvl="6" w:tplc="3E9A258A">
      <w:start w:val="1"/>
      <w:numFmt w:val="bullet"/>
      <w:lvlText w:val=""/>
      <w:lvlJc w:val="left"/>
      <w:pPr>
        <w:ind w:left="5040" w:hanging="360"/>
      </w:pPr>
      <w:rPr>
        <w:rFonts w:ascii="Symbol" w:hAnsi="Symbol" w:hint="default"/>
      </w:rPr>
    </w:lvl>
    <w:lvl w:ilvl="7" w:tplc="7BD04200">
      <w:start w:val="1"/>
      <w:numFmt w:val="bullet"/>
      <w:lvlText w:val="o"/>
      <w:lvlJc w:val="left"/>
      <w:pPr>
        <w:ind w:left="5760" w:hanging="360"/>
      </w:pPr>
      <w:rPr>
        <w:rFonts w:ascii="Courier New" w:hAnsi="Courier New" w:hint="default"/>
      </w:rPr>
    </w:lvl>
    <w:lvl w:ilvl="8" w:tplc="62F84B5E">
      <w:start w:val="1"/>
      <w:numFmt w:val="bullet"/>
      <w:lvlText w:val=""/>
      <w:lvlJc w:val="left"/>
      <w:pPr>
        <w:ind w:left="6480" w:hanging="360"/>
      </w:pPr>
      <w:rPr>
        <w:rFonts w:ascii="Wingdings" w:hAnsi="Wingdings" w:hint="default"/>
      </w:rPr>
    </w:lvl>
  </w:abstractNum>
  <w:abstractNum w:abstractNumId="4" w15:restartNumberingAfterBreak="0">
    <w:nsid w:val="07253412"/>
    <w:multiLevelType w:val="hybridMultilevel"/>
    <w:tmpl w:val="960CC850"/>
    <w:lvl w:ilvl="0" w:tplc="E24E52C8">
      <w:start w:val="1"/>
      <w:numFmt w:val="bullet"/>
      <w:pStyle w:val="DefinedTermBullet"/>
      <w:lvlText w:val=""/>
      <w:lvlJc w:val="left"/>
      <w:pPr>
        <w:ind w:left="1440" w:hanging="360"/>
      </w:pPr>
      <w:rPr>
        <w:rFonts w:ascii="Symbol" w:hAnsi="Symbol" w:hint="default"/>
        <w:color w:val="000000"/>
      </w:rPr>
    </w:lvl>
    <w:lvl w:ilvl="1" w:tplc="5B9CCDF8" w:tentative="1">
      <w:start w:val="1"/>
      <w:numFmt w:val="bullet"/>
      <w:lvlText w:val="o"/>
      <w:lvlJc w:val="left"/>
      <w:pPr>
        <w:ind w:left="2160" w:hanging="360"/>
      </w:pPr>
      <w:rPr>
        <w:rFonts w:ascii="Courier New" w:hAnsi="Courier New" w:cs="Courier New" w:hint="default"/>
      </w:rPr>
    </w:lvl>
    <w:lvl w:ilvl="2" w:tplc="5AD4FFA4" w:tentative="1">
      <w:start w:val="1"/>
      <w:numFmt w:val="bullet"/>
      <w:lvlText w:val=""/>
      <w:lvlJc w:val="left"/>
      <w:pPr>
        <w:ind w:left="2880" w:hanging="360"/>
      </w:pPr>
      <w:rPr>
        <w:rFonts w:ascii="Wingdings" w:hAnsi="Wingdings" w:hint="default"/>
      </w:rPr>
    </w:lvl>
    <w:lvl w:ilvl="3" w:tplc="BE765AF0" w:tentative="1">
      <w:start w:val="1"/>
      <w:numFmt w:val="bullet"/>
      <w:lvlText w:val=""/>
      <w:lvlJc w:val="left"/>
      <w:pPr>
        <w:ind w:left="3600" w:hanging="360"/>
      </w:pPr>
      <w:rPr>
        <w:rFonts w:ascii="Symbol" w:hAnsi="Symbol" w:hint="default"/>
      </w:rPr>
    </w:lvl>
    <w:lvl w:ilvl="4" w:tplc="2272B00A" w:tentative="1">
      <w:start w:val="1"/>
      <w:numFmt w:val="bullet"/>
      <w:lvlText w:val="o"/>
      <w:lvlJc w:val="left"/>
      <w:pPr>
        <w:ind w:left="4320" w:hanging="360"/>
      </w:pPr>
      <w:rPr>
        <w:rFonts w:ascii="Courier New" w:hAnsi="Courier New" w:cs="Courier New" w:hint="default"/>
      </w:rPr>
    </w:lvl>
    <w:lvl w:ilvl="5" w:tplc="0CF2DFA0" w:tentative="1">
      <w:start w:val="1"/>
      <w:numFmt w:val="bullet"/>
      <w:lvlText w:val=""/>
      <w:lvlJc w:val="left"/>
      <w:pPr>
        <w:ind w:left="5040" w:hanging="360"/>
      </w:pPr>
      <w:rPr>
        <w:rFonts w:ascii="Wingdings" w:hAnsi="Wingdings" w:hint="default"/>
      </w:rPr>
    </w:lvl>
    <w:lvl w:ilvl="6" w:tplc="B19C4728" w:tentative="1">
      <w:start w:val="1"/>
      <w:numFmt w:val="bullet"/>
      <w:lvlText w:val=""/>
      <w:lvlJc w:val="left"/>
      <w:pPr>
        <w:ind w:left="5760" w:hanging="360"/>
      </w:pPr>
      <w:rPr>
        <w:rFonts w:ascii="Symbol" w:hAnsi="Symbol" w:hint="default"/>
      </w:rPr>
    </w:lvl>
    <w:lvl w:ilvl="7" w:tplc="523880B8" w:tentative="1">
      <w:start w:val="1"/>
      <w:numFmt w:val="bullet"/>
      <w:lvlText w:val="o"/>
      <w:lvlJc w:val="left"/>
      <w:pPr>
        <w:ind w:left="6480" w:hanging="360"/>
      </w:pPr>
      <w:rPr>
        <w:rFonts w:ascii="Courier New" w:hAnsi="Courier New" w:cs="Courier New" w:hint="default"/>
      </w:rPr>
    </w:lvl>
    <w:lvl w:ilvl="8" w:tplc="9DBCBE20" w:tentative="1">
      <w:start w:val="1"/>
      <w:numFmt w:val="bullet"/>
      <w:lvlText w:val=""/>
      <w:lvlJc w:val="left"/>
      <w:pPr>
        <w:ind w:left="7200" w:hanging="360"/>
      </w:pPr>
      <w:rPr>
        <w:rFonts w:ascii="Wingdings" w:hAnsi="Wingdings" w:hint="default"/>
      </w:rPr>
    </w:lvl>
  </w:abstractNum>
  <w:abstractNum w:abstractNumId="5" w15:restartNumberingAfterBreak="0">
    <w:nsid w:val="092C0B28"/>
    <w:multiLevelType w:val="hybridMultilevel"/>
    <w:tmpl w:val="E4AC55D2"/>
    <w:lvl w:ilvl="0" w:tplc="425423A0">
      <w:numFmt w:val="bullet"/>
      <w:lvlText w:val="•"/>
      <w:lvlJc w:val="left"/>
      <w:pPr>
        <w:ind w:left="720" w:hanging="360"/>
      </w:pPr>
      <w:rPr>
        <w:rFonts w:ascii="Montserrat" w:eastAsiaTheme="minorHAnsi" w:hAnsi="Montserrat"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825EA9"/>
    <w:multiLevelType w:val="multilevel"/>
    <w:tmpl w:val="F8CA14D4"/>
    <w:lvl w:ilvl="0">
      <w:start w:val="1"/>
      <w:numFmt w:val="decimal"/>
      <w:pStyle w:val="Schedule"/>
      <w:lvlText w:val="Schedule %1"/>
      <w:lvlJc w:val="left"/>
      <w:pPr>
        <w:ind w:left="644" w:hanging="360"/>
      </w:pPr>
      <w:rPr>
        <w:rFonts w:hint="default"/>
        <w:b w:val="0"/>
        <w:bCs/>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color w:val="000000"/>
      </w:rPr>
    </w:lvl>
    <w:lvl w:ilvl="3">
      <w:start w:val="1"/>
      <w:numFmt w:val="decimal"/>
      <w:pStyle w:val="ScheduleUntitledsubclause1"/>
      <w:lvlText w:val="%3.%4"/>
      <w:lvlJc w:val="left"/>
      <w:pPr>
        <w:tabs>
          <w:tab w:val="num" w:pos="720"/>
        </w:tabs>
        <w:ind w:left="720" w:hanging="720"/>
      </w:pPr>
      <w:rPr>
        <w:rFonts w:hint="default"/>
        <w:color w:val="000000"/>
      </w:rPr>
    </w:lvl>
    <w:lvl w:ilvl="4">
      <w:start w:val="1"/>
      <w:numFmt w:val="lowerLetter"/>
      <w:pStyle w:val="ScheduleUntitledsubclause2"/>
      <w:lvlText w:val="(%5)"/>
      <w:lvlJc w:val="left"/>
      <w:pPr>
        <w:tabs>
          <w:tab w:val="num" w:pos="1555"/>
        </w:tabs>
        <w:ind w:left="1555" w:hanging="561"/>
      </w:pPr>
      <w:rPr>
        <w:rFonts w:hint="default"/>
        <w:color w:val="000000"/>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C06765"/>
    <w:multiLevelType w:val="hybridMultilevel"/>
    <w:tmpl w:val="B26C8966"/>
    <w:lvl w:ilvl="0" w:tplc="425423A0">
      <w:numFmt w:val="bullet"/>
      <w:lvlText w:val="•"/>
      <w:lvlJc w:val="left"/>
      <w:pPr>
        <w:ind w:left="720" w:hanging="360"/>
      </w:pPr>
      <w:rPr>
        <w:rFonts w:ascii="Montserrat" w:eastAsiaTheme="minorHAnsi" w:hAnsi="Montserra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82F3A"/>
    <w:multiLevelType w:val="hybridMultilevel"/>
    <w:tmpl w:val="1DF80854"/>
    <w:lvl w:ilvl="0" w:tplc="317488D8">
      <w:start w:val="1"/>
      <w:numFmt w:val="decimal"/>
      <w:pStyle w:val="ScheduleHeading-Single"/>
      <w:lvlText w:val="Schedule"/>
      <w:lvlJc w:val="left"/>
      <w:pPr>
        <w:tabs>
          <w:tab w:val="num" w:pos="720"/>
        </w:tabs>
        <w:ind w:left="720" w:hanging="720"/>
      </w:pPr>
      <w:rPr>
        <w:color w:val="000000"/>
      </w:rPr>
    </w:lvl>
    <w:lvl w:ilvl="1" w:tplc="4A88BC82" w:tentative="1">
      <w:start w:val="1"/>
      <w:numFmt w:val="lowerLetter"/>
      <w:lvlText w:val="%2."/>
      <w:lvlJc w:val="left"/>
      <w:pPr>
        <w:tabs>
          <w:tab w:val="num" w:pos="1440"/>
        </w:tabs>
        <w:ind w:left="1440" w:hanging="360"/>
      </w:pPr>
    </w:lvl>
    <w:lvl w:ilvl="2" w:tplc="423ECB4E" w:tentative="1">
      <w:start w:val="1"/>
      <w:numFmt w:val="lowerRoman"/>
      <w:lvlText w:val="%3."/>
      <w:lvlJc w:val="right"/>
      <w:pPr>
        <w:tabs>
          <w:tab w:val="num" w:pos="2160"/>
        </w:tabs>
        <w:ind w:left="2160" w:hanging="180"/>
      </w:pPr>
    </w:lvl>
    <w:lvl w:ilvl="3" w:tplc="F5764C4E" w:tentative="1">
      <w:start w:val="1"/>
      <w:numFmt w:val="decimal"/>
      <w:lvlText w:val="%4."/>
      <w:lvlJc w:val="left"/>
      <w:pPr>
        <w:tabs>
          <w:tab w:val="num" w:pos="2880"/>
        </w:tabs>
        <w:ind w:left="2880" w:hanging="360"/>
      </w:pPr>
    </w:lvl>
    <w:lvl w:ilvl="4" w:tplc="CA9AE998" w:tentative="1">
      <w:start w:val="1"/>
      <w:numFmt w:val="lowerLetter"/>
      <w:lvlText w:val="%5."/>
      <w:lvlJc w:val="left"/>
      <w:pPr>
        <w:tabs>
          <w:tab w:val="num" w:pos="3600"/>
        </w:tabs>
        <w:ind w:left="3600" w:hanging="360"/>
      </w:pPr>
    </w:lvl>
    <w:lvl w:ilvl="5" w:tplc="2578C11C" w:tentative="1">
      <w:start w:val="1"/>
      <w:numFmt w:val="lowerRoman"/>
      <w:lvlText w:val="%6."/>
      <w:lvlJc w:val="right"/>
      <w:pPr>
        <w:tabs>
          <w:tab w:val="num" w:pos="4320"/>
        </w:tabs>
        <w:ind w:left="4320" w:hanging="180"/>
      </w:pPr>
    </w:lvl>
    <w:lvl w:ilvl="6" w:tplc="C9F8D99E" w:tentative="1">
      <w:start w:val="1"/>
      <w:numFmt w:val="decimal"/>
      <w:lvlText w:val="%7."/>
      <w:lvlJc w:val="left"/>
      <w:pPr>
        <w:tabs>
          <w:tab w:val="num" w:pos="5040"/>
        </w:tabs>
        <w:ind w:left="5040" w:hanging="360"/>
      </w:pPr>
    </w:lvl>
    <w:lvl w:ilvl="7" w:tplc="3A4E17F0" w:tentative="1">
      <w:start w:val="1"/>
      <w:numFmt w:val="lowerLetter"/>
      <w:lvlText w:val="%8."/>
      <w:lvlJc w:val="left"/>
      <w:pPr>
        <w:tabs>
          <w:tab w:val="num" w:pos="5760"/>
        </w:tabs>
        <w:ind w:left="5760" w:hanging="360"/>
      </w:pPr>
    </w:lvl>
    <w:lvl w:ilvl="8" w:tplc="B7AA9130" w:tentative="1">
      <w:start w:val="1"/>
      <w:numFmt w:val="lowerRoman"/>
      <w:lvlText w:val="%9."/>
      <w:lvlJc w:val="right"/>
      <w:pPr>
        <w:tabs>
          <w:tab w:val="num" w:pos="6480"/>
        </w:tabs>
        <w:ind w:left="6480" w:hanging="180"/>
      </w:pPr>
    </w:lvl>
  </w:abstractNum>
  <w:abstractNum w:abstractNumId="9" w15:restartNumberingAfterBreak="0">
    <w:nsid w:val="239D7A11"/>
    <w:multiLevelType w:val="hybridMultilevel"/>
    <w:tmpl w:val="B9CAFF64"/>
    <w:lvl w:ilvl="0" w:tplc="425423A0">
      <w:numFmt w:val="bullet"/>
      <w:lvlText w:val="•"/>
      <w:lvlJc w:val="left"/>
      <w:pPr>
        <w:ind w:left="774" w:hanging="360"/>
      </w:pPr>
      <w:rPr>
        <w:rFonts w:ascii="Montserrat" w:eastAsiaTheme="minorHAnsi" w:hAnsi="Montserrat" w:cstheme="minorBidi"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 w15:restartNumberingAfterBreak="0">
    <w:nsid w:val="24E34D01"/>
    <w:multiLevelType w:val="hybridMultilevel"/>
    <w:tmpl w:val="D3888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00E4C"/>
    <w:multiLevelType w:val="hybridMultilevel"/>
    <w:tmpl w:val="97C4AA26"/>
    <w:lvl w:ilvl="0" w:tplc="1D8ABEEA">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24ABC2" w:tentative="1">
      <w:start w:val="1"/>
      <w:numFmt w:val="lowerLetter"/>
      <w:lvlText w:val="%2."/>
      <w:lvlJc w:val="left"/>
      <w:pPr>
        <w:ind w:left="1440" w:hanging="360"/>
      </w:pPr>
    </w:lvl>
    <w:lvl w:ilvl="2" w:tplc="BBC61D8E" w:tentative="1">
      <w:start w:val="1"/>
      <w:numFmt w:val="lowerRoman"/>
      <w:lvlText w:val="%3."/>
      <w:lvlJc w:val="right"/>
      <w:pPr>
        <w:ind w:left="2160" w:hanging="180"/>
      </w:pPr>
    </w:lvl>
    <w:lvl w:ilvl="3" w:tplc="2A5A1646" w:tentative="1">
      <w:start w:val="1"/>
      <w:numFmt w:val="decimal"/>
      <w:lvlText w:val="%4."/>
      <w:lvlJc w:val="left"/>
      <w:pPr>
        <w:ind w:left="2880" w:hanging="360"/>
      </w:pPr>
    </w:lvl>
    <w:lvl w:ilvl="4" w:tplc="0352B444" w:tentative="1">
      <w:start w:val="1"/>
      <w:numFmt w:val="lowerLetter"/>
      <w:lvlText w:val="%5."/>
      <w:lvlJc w:val="left"/>
      <w:pPr>
        <w:ind w:left="3600" w:hanging="360"/>
      </w:pPr>
    </w:lvl>
    <w:lvl w:ilvl="5" w:tplc="4802C224" w:tentative="1">
      <w:start w:val="1"/>
      <w:numFmt w:val="lowerRoman"/>
      <w:lvlText w:val="%6."/>
      <w:lvlJc w:val="right"/>
      <w:pPr>
        <w:ind w:left="4320" w:hanging="180"/>
      </w:pPr>
    </w:lvl>
    <w:lvl w:ilvl="6" w:tplc="71CAD7D8" w:tentative="1">
      <w:start w:val="1"/>
      <w:numFmt w:val="decimal"/>
      <w:lvlText w:val="%7."/>
      <w:lvlJc w:val="left"/>
      <w:pPr>
        <w:ind w:left="5040" w:hanging="360"/>
      </w:pPr>
    </w:lvl>
    <w:lvl w:ilvl="7" w:tplc="F3021B2C" w:tentative="1">
      <w:start w:val="1"/>
      <w:numFmt w:val="lowerLetter"/>
      <w:lvlText w:val="%8."/>
      <w:lvlJc w:val="left"/>
      <w:pPr>
        <w:ind w:left="5760" w:hanging="360"/>
      </w:pPr>
    </w:lvl>
    <w:lvl w:ilvl="8" w:tplc="D5FA8288" w:tentative="1">
      <w:start w:val="1"/>
      <w:numFmt w:val="lowerRoman"/>
      <w:lvlText w:val="%9."/>
      <w:lvlJc w:val="right"/>
      <w:pPr>
        <w:ind w:left="6480" w:hanging="180"/>
      </w:pPr>
    </w:lvl>
  </w:abstractNum>
  <w:abstractNum w:abstractNumId="12" w15:restartNumberingAfterBreak="0">
    <w:nsid w:val="29C94F29"/>
    <w:multiLevelType w:val="hybridMultilevel"/>
    <w:tmpl w:val="4CBC2A34"/>
    <w:lvl w:ilvl="0" w:tplc="E41C8F88">
      <w:start w:val="1"/>
      <w:numFmt w:val="decimal"/>
      <w:pStyle w:val="QuestionParagraph"/>
      <w:lvlText w:val="%1."/>
      <w:lvlJc w:val="left"/>
      <w:pPr>
        <w:ind w:left="720" w:hanging="360"/>
      </w:pPr>
      <w:rPr>
        <w:color w:val="000000"/>
      </w:rPr>
    </w:lvl>
    <w:lvl w:ilvl="1" w:tplc="CDD2774A" w:tentative="1">
      <w:start w:val="1"/>
      <w:numFmt w:val="lowerLetter"/>
      <w:lvlText w:val="%2."/>
      <w:lvlJc w:val="left"/>
      <w:pPr>
        <w:ind w:left="1440" w:hanging="360"/>
      </w:pPr>
    </w:lvl>
    <w:lvl w:ilvl="2" w:tplc="B9103AC2" w:tentative="1">
      <w:start w:val="1"/>
      <w:numFmt w:val="lowerRoman"/>
      <w:lvlText w:val="%3."/>
      <w:lvlJc w:val="right"/>
      <w:pPr>
        <w:ind w:left="2160" w:hanging="180"/>
      </w:pPr>
    </w:lvl>
    <w:lvl w:ilvl="3" w:tplc="70001D72" w:tentative="1">
      <w:start w:val="1"/>
      <w:numFmt w:val="decimal"/>
      <w:lvlText w:val="%4."/>
      <w:lvlJc w:val="left"/>
      <w:pPr>
        <w:ind w:left="2880" w:hanging="360"/>
      </w:pPr>
    </w:lvl>
    <w:lvl w:ilvl="4" w:tplc="E2FC83C4" w:tentative="1">
      <w:start w:val="1"/>
      <w:numFmt w:val="lowerLetter"/>
      <w:lvlText w:val="%5."/>
      <w:lvlJc w:val="left"/>
      <w:pPr>
        <w:ind w:left="3600" w:hanging="360"/>
      </w:pPr>
    </w:lvl>
    <w:lvl w:ilvl="5" w:tplc="6978BE7E" w:tentative="1">
      <w:start w:val="1"/>
      <w:numFmt w:val="lowerRoman"/>
      <w:lvlText w:val="%6."/>
      <w:lvlJc w:val="right"/>
      <w:pPr>
        <w:ind w:left="4320" w:hanging="180"/>
      </w:pPr>
    </w:lvl>
    <w:lvl w:ilvl="6" w:tplc="8DEAD7D8" w:tentative="1">
      <w:start w:val="1"/>
      <w:numFmt w:val="decimal"/>
      <w:lvlText w:val="%7."/>
      <w:lvlJc w:val="left"/>
      <w:pPr>
        <w:ind w:left="5040" w:hanging="360"/>
      </w:pPr>
    </w:lvl>
    <w:lvl w:ilvl="7" w:tplc="F3DE36AA" w:tentative="1">
      <w:start w:val="1"/>
      <w:numFmt w:val="lowerLetter"/>
      <w:lvlText w:val="%8."/>
      <w:lvlJc w:val="left"/>
      <w:pPr>
        <w:ind w:left="5760" w:hanging="360"/>
      </w:pPr>
    </w:lvl>
    <w:lvl w:ilvl="8" w:tplc="8DB00178" w:tentative="1">
      <w:start w:val="1"/>
      <w:numFmt w:val="lowerRoman"/>
      <w:lvlText w:val="%9."/>
      <w:lvlJc w:val="right"/>
      <w:pPr>
        <w:ind w:left="6480" w:hanging="180"/>
      </w:pPr>
    </w:lvl>
  </w:abstractNum>
  <w:abstractNum w:abstractNumId="13" w15:restartNumberingAfterBreak="0">
    <w:nsid w:val="2AA25568"/>
    <w:multiLevelType w:val="hybridMultilevel"/>
    <w:tmpl w:val="8B549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416CA"/>
    <w:multiLevelType w:val="hybridMultilevel"/>
    <w:tmpl w:val="072EDEC8"/>
    <w:lvl w:ilvl="0" w:tplc="4F98CA5E">
      <w:start w:val="1"/>
      <w:numFmt w:val="bullet"/>
      <w:pStyle w:val="subclause2Bullet2"/>
      <w:lvlText w:val=""/>
      <w:lvlJc w:val="left"/>
      <w:pPr>
        <w:ind w:left="2279" w:hanging="360"/>
      </w:pPr>
      <w:rPr>
        <w:rFonts w:ascii="Symbol" w:hAnsi="Symbol" w:hint="default"/>
        <w:color w:val="000000"/>
      </w:rPr>
    </w:lvl>
    <w:lvl w:ilvl="1" w:tplc="F4260482" w:tentative="1">
      <w:start w:val="1"/>
      <w:numFmt w:val="bullet"/>
      <w:lvlText w:val="o"/>
      <w:lvlJc w:val="left"/>
      <w:pPr>
        <w:ind w:left="2999" w:hanging="360"/>
      </w:pPr>
      <w:rPr>
        <w:rFonts w:ascii="Courier New" w:hAnsi="Courier New" w:cs="Courier New" w:hint="default"/>
      </w:rPr>
    </w:lvl>
    <w:lvl w:ilvl="2" w:tplc="28C224AE" w:tentative="1">
      <w:start w:val="1"/>
      <w:numFmt w:val="bullet"/>
      <w:lvlText w:val=""/>
      <w:lvlJc w:val="left"/>
      <w:pPr>
        <w:ind w:left="3719" w:hanging="360"/>
      </w:pPr>
      <w:rPr>
        <w:rFonts w:ascii="Wingdings" w:hAnsi="Wingdings" w:hint="default"/>
      </w:rPr>
    </w:lvl>
    <w:lvl w:ilvl="3" w:tplc="712E6482" w:tentative="1">
      <w:start w:val="1"/>
      <w:numFmt w:val="bullet"/>
      <w:lvlText w:val=""/>
      <w:lvlJc w:val="left"/>
      <w:pPr>
        <w:ind w:left="4439" w:hanging="360"/>
      </w:pPr>
      <w:rPr>
        <w:rFonts w:ascii="Symbol" w:hAnsi="Symbol" w:hint="default"/>
      </w:rPr>
    </w:lvl>
    <w:lvl w:ilvl="4" w:tplc="3872ECCC" w:tentative="1">
      <w:start w:val="1"/>
      <w:numFmt w:val="bullet"/>
      <w:lvlText w:val="o"/>
      <w:lvlJc w:val="left"/>
      <w:pPr>
        <w:ind w:left="5159" w:hanging="360"/>
      </w:pPr>
      <w:rPr>
        <w:rFonts w:ascii="Courier New" w:hAnsi="Courier New" w:cs="Courier New" w:hint="default"/>
      </w:rPr>
    </w:lvl>
    <w:lvl w:ilvl="5" w:tplc="DC94B2BE" w:tentative="1">
      <w:start w:val="1"/>
      <w:numFmt w:val="bullet"/>
      <w:lvlText w:val=""/>
      <w:lvlJc w:val="left"/>
      <w:pPr>
        <w:ind w:left="5879" w:hanging="360"/>
      </w:pPr>
      <w:rPr>
        <w:rFonts w:ascii="Wingdings" w:hAnsi="Wingdings" w:hint="default"/>
      </w:rPr>
    </w:lvl>
    <w:lvl w:ilvl="6" w:tplc="950C756C" w:tentative="1">
      <w:start w:val="1"/>
      <w:numFmt w:val="bullet"/>
      <w:lvlText w:val=""/>
      <w:lvlJc w:val="left"/>
      <w:pPr>
        <w:ind w:left="6599" w:hanging="360"/>
      </w:pPr>
      <w:rPr>
        <w:rFonts w:ascii="Symbol" w:hAnsi="Symbol" w:hint="default"/>
      </w:rPr>
    </w:lvl>
    <w:lvl w:ilvl="7" w:tplc="2A3A6610" w:tentative="1">
      <w:start w:val="1"/>
      <w:numFmt w:val="bullet"/>
      <w:lvlText w:val="o"/>
      <w:lvlJc w:val="left"/>
      <w:pPr>
        <w:ind w:left="7319" w:hanging="360"/>
      </w:pPr>
      <w:rPr>
        <w:rFonts w:ascii="Courier New" w:hAnsi="Courier New" w:cs="Courier New" w:hint="default"/>
      </w:rPr>
    </w:lvl>
    <w:lvl w:ilvl="8" w:tplc="D77650F4" w:tentative="1">
      <w:start w:val="1"/>
      <w:numFmt w:val="bullet"/>
      <w:lvlText w:val=""/>
      <w:lvlJc w:val="left"/>
      <w:pPr>
        <w:ind w:left="8039" w:hanging="360"/>
      </w:pPr>
      <w:rPr>
        <w:rFonts w:ascii="Wingdings" w:hAnsi="Wingdings" w:hint="default"/>
      </w:rPr>
    </w:lvl>
  </w:abstractNum>
  <w:abstractNum w:abstractNumId="15" w15:restartNumberingAfterBreak="0">
    <w:nsid w:val="31E9741F"/>
    <w:multiLevelType w:val="hybridMultilevel"/>
    <w:tmpl w:val="0CAC7D4E"/>
    <w:lvl w:ilvl="0" w:tplc="59A0C43E">
      <w:start w:val="1"/>
      <w:numFmt w:val="bullet"/>
      <w:pStyle w:val="BulletList2"/>
      <w:lvlText w:val=""/>
      <w:lvlJc w:val="left"/>
      <w:pPr>
        <w:tabs>
          <w:tab w:val="num" w:pos="1077"/>
        </w:tabs>
        <w:ind w:left="1077" w:hanging="357"/>
      </w:pPr>
      <w:rPr>
        <w:rFonts w:ascii="Symbol" w:hAnsi="Symbol" w:hint="default"/>
        <w:color w:val="000000"/>
      </w:rPr>
    </w:lvl>
    <w:lvl w:ilvl="1" w:tplc="237E2474" w:tentative="1">
      <w:start w:val="1"/>
      <w:numFmt w:val="bullet"/>
      <w:pStyle w:val="FARLevel2Bold"/>
      <w:lvlText w:val="o"/>
      <w:lvlJc w:val="left"/>
      <w:pPr>
        <w:tabs>
          <w:tab w:val="num" w:pos="1440"/>
        </w:tabs>
        <w:ind w:left="1440" w:hanging="360"/>
      </w:pPr>
      <w:rPr>
        <w:rFonts w:ascii="Courier New" w:hAnsi="Courier New" w:cs="Courier New" w:hint="default"/>
      </w:rPr>
    </w:lvl>
    <w:lvl w:ilvl="2" w:tplc="FFB6A9E0" w:tentative="1">
      <w:start w:val="1"/>
      <w:numFmt w:val="bullet"/>
      <w:lvlText w:val=""/>
      <w:lvlJc w:val="left"/>
      <w:pPr>
        <w:tabs>
          <w:tab w:val="num" w:pos="2160"/>
        </w:tabs>
        <w:ind w:left="2160" w:hanging="360"/>
      </w:pPr>
      <w:rPr>
        <w:rFonts w:ascii="Wingdings" w:hAnsi="Wingdings" w:hint="default"/>
      </w:rPr>
    </w:lvl>
    <w:lvl w:ilvl="3" w:tplc="62EC6B10" w:tentative="1">
      <w:start w:val="1"/>
      <w:numFmt w:val="bullet"/>
      <w:lvlText w:val=""/>
      <w:lvlJc w:val="left"/>
      <w:pPr>
        <w:tabs>
          <w:tab w:val="num" w:pos="2880"/>
        </w:tabs>
        <w:ind w:left="2880" w:hanging="360"/>
      </w:pPr>
      <w:rPr>
        <w:rFonts w:ascii="Symbol" w:hAnsi="Symbol" w:hint="default"/>
      </w:rPr>
    </w:lvl>
    <w:lvl w:ilvl="4" w:tplc="DCA8953A" w:tentative="1">
      <w:start w:val="1"/>
      <w:numFmt w:val="bullet"/>
      <w:lvlText w:val="o"/>
      <w:lvlJc w:val="left"/>
      <w:pPr>
        <w:tabs>
          <w:tab w:val="num" w:pos="3600"/>
        </w:tabs>
        <w:ind w:left="3600" w:hanging="360"/>
      </w:pPr>
      <w:rPr>
        <w:rFonts w:ascii="Courier New" w:hAnsi="Courier New" w:cs="Courier New" w:hint="default"/>
      </w:rPr>
    </w:lvl>
    <w:lvl w:ilvl="5" w:tplc="70665686" w:tentative="1">
      <w:start w:val="1"/>
      <w:numFmt w:val="bullet"/>
      <w:lvlText w:val=""/>
      <w:lvlJc w:val="left"/>
      <w:pPr>
        <w:tabs>
          <w:tab w:val="num" w:pos="4320"/>
        </w:tabs>
        <w:ind w:left="4320" w:hanging="360"/>
      </w:pPr>
      <w:rPr>
        <w:rFonts w:ascii="Wingdings" w:hAnsi="Wingdings" w:hint="default"/>
      </w:rPr>
    </w:lvl>
    <w:lvl w:ilvl="6" w:tplc="E6A6313E" w:tentative="1">
      <w:start w:val="1"/>
      <w:numFmt w:val="bullet"/>
      <w:lvlText w:val=""/>
      <w:lvlJc w:val="left"/>
      <w:pPr>
        <w:tabs>
          <w:tab w:val="num" w:pos="5040"/>
        </w:tabs>
        <w:ind w:left="5040" w:hanging="360"/>
      </w:pPr>
      <w:rPr>
        <w:rFonts w:ascii="Symbol" w:hAnsi="Symbol" w:hint="default"/>
      </w:rPr>
    </w:lvl>
    <w:lvl w:ilvl="7" w:tplc="6950992C" w:tentative="1">
      <w:start w:val="1"/>
      <w:numFmt w:val="bullet"/>
      <w:lvlText w:val="o"/>
      <w:lvlJc w:val="left"/>
      <w:pPr>
        <w:tabs>
          <w:tab w:val="num" w:pos="5760"/>
        </w:tabs>
        <w:ind w:left="5760" w:hanging="360"/>
      </w:pPr>
      <w:rPr>
        <w:rFonts w:ascii="Courier New" w:hAnsi="Courier New" w:cs="Courier New" w:hint="default"/>
      </w:rPr>
    </w:lvl>
    <w:lvl w:ilvl="8" w:tplc="9A8C94B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CC668D"/>
    <w:multiLevelType w:val="hybridMultilevel"/>
    <w:tmpl w:val="594C4DAE"/>
    <w:lvl w:ilvl="0" w:tplc="02E2FFB4">
      <w:start w:val="1"/>
      <w:numFmt w:val="bullet"/>
      <w:pStyle w:val="Bullet4"/>
      <w:lvlText w:val=""/>
      <w:lvlJc w:val="left"/>
      <w:pPr>
        <w:tabs>
          <w:tab w:val="num" w:pos="2676"/>
        </w:tabs>
        <w:ind w:left="2676" w:hanging="357"/>
      </w:pPr>
      <w:rPr>
        <w:rFonts w:ascii="Symbol" w:hAnsi="Symbol" w:hint="default"/>
        <w:color w:val="000000"/>
      </w:rPr>
    </w:lvl>
    <w:lvl w:ilvl="1" w:tplc="67825446" w:tentative="1">
      <w:start w:val="1"/>
      <w:numFmt w:val="bullet"/>
      <w:lvlText w:val="o"/>
      <w:lvlJc w:val="left"/>
      <w:pPr>
        <w:tabs>
          <w:tab w:val="num" w:pos="1440"/>
        </w:tabs>
        <w:ind w:left="1440" w:hanging="360"/>
      </w:pPr>
      <w:rPr>
        <w:rFonts w:ascii="Courier New" w:hAnsi="Courier New" w:cs="Courier New" w:hint="default"/>
      </w:rPr>
    </w:lvl>
    <w:lvl w:ilvl="2" w:tplc="9892B4F8" w:tentative="1">
      <w:start w:val="1"/>
      <w:numFmt w:val="bullet"/>
      <w:lvlText w:val=""/>
      <w:lvlJc w:val="left"/>
      <w:pPr>
        <w:tabs>
          <w:tab w:val="num" w:pos="2160"/>
        </w:tabs>
        <w:ind w:left="2160" w:hanging="360"/>
      </w:pPr>
      <w:rPr>
        <w:rFonts w:ascii="Wingdings" w:hAnsi="Wingdings" w:hint="default"/>
      </w:rPr>
    </w:lvl>
    <w:lvl w:ilvl="3" w:tplc="194CDADA" w:tentative="1">
      <w:start w:val="1"/>
      <w:numFmt w:val="bullet"/>
      <w:lvlText w:val=""/>
      <w:lvlJc w:val="left"/>
      <w:pPr>
        <w:tabs>
          <w:tab w:val="num" w:pos="2880"/>
        </w:tabs>
        <w:ind w:left="2880" w:hanging="360"/>
      </w:pPr>
      <w:rPr>
        <w:rFonts w:ascii="Symbol" w:hAnsi="Symbol" w:hint="default"/>
      </w:rPr>
    </w:lvl>
    <w:lvl w:ilvl="4" w:tplc="84AA1242" w:tentative="1">
      <w:start w:val="1"/>
      <w:numFmt w:val="bullet"/>
      <w:lvlText w:val="o"/>
      <w:lvlJc w:val="left"/>
      <w:pPr>
        <w:tabs>
          <w:tab w:val="num" w:pos="3600"/>
        </w:tabs>
        <w:ind w:left="3600" w:hanging="360"/>
      </w:pPr>
      <w:rPr>
        <w:rFonts w:ascii="Courier New" w:hAnsi="Courier New" w:cs="Courier New" w:hint="default"/>
      </w:rPr>
    </w:lvl>
    <w:lvl w:ilvl="5" w:tplc="AAB21204" w:tentative="1">
      <w:start w:val="1"/>
      <w:numFmt w:val="bullet"/>
      <w:lvlText w:val=""/>
      <w:lvlJc w:val="left"/>
      <w:pPr>
        <w:tabs>
          <w:tab w:val="num" w:pos="4320"/>
        </w:tabs>
        <w:ind w:left="4320" w:hanging="360"/>
      </w:pPr>
      <w:rPr>
        <w:rFonts w:ascii="Wingdings" w:hAnsi="Wingdings" w:hint="default"/>
      </w:rPr>
    </w:lvl>
    <w:lvl w:ilvl="6" w:tplc="9BB05C74" w:tentative="1">
      <w:start w:val="1"/>
      <w:numFmt w:val="bullet"/>
      <w:lvlText w:val=""/>
      <w:lvlJc w:val="left"/>
      <w:pPr>
        <w:tabs>
          <w:tab w:val="num" w:pos="5040"/>
        </w:tabs>
        <w:ind w:left="5040" w:hanging="360"/>
      </w:pPr>
      <w:rPr>
        <w:rFonts w:ascii="Symbol" w:hAnsi="Symbol" w:hint="default"/>
      </w:rPr>
    </w:lvl>
    <w:lvl w:ilvl="7" w:tplc="3DDEEEC8" w:tentative="1">
      <w:start w:val="1"/>
      <w:numFmt w:val="bullet"/>
      <w:lvlText w:val="o"/>
      <w:lvlJc w:val="left"/>
      <w:pPr>
        <w:tabs>
          <w:tab w:val="num" w:pos="5760"/>
        </w:tabs>
        <w:ind w:left="5760" w:hanging="360"/>
      </w:pPr>
      <w:rPr>
        <w:rFonts w:ascii="Courier New" w:hAnsi="Courier New" w:cs="Courier New" w:hint="default"/>
      </w:rPr>
    </w:lvl>
    <w:lvl w:ilvl="8" w:tplc="F9CA62D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98249C"/>
    <w:multiLevelType w:val="multilevel"/>
    <w:tmpl w:val="0A92CA6A"/>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19" w15:restartNumberingAfterBreak="0">
    <w:nsid w:val="37171D65"/>
    <w:multiLevelType w:val="multilevel"/>
    <w:tmpl w:val="3236A28E"/>
    <w:lvl w:ilvl="0">
      <w:start w:val="1"/>
      <w:numFmt w:val="decimal"/>
      <w:pStyle w:val="FARLevel1"/>
      <w:lvlText w:val="%1."/>
      <w:lvlJc w:val="left"/>
      <w:pPr>
        <w:tabs>
          <w:tab w:val="num" w:pos="851"/>
        </w:tabs>
        <w:ind w:left="851" w:hanging="851"/>
      </w:pPr>
      <w:rPr>
        <w:rFonts w:hint="default"/>
      </w:rPr>
    </w:lvl>
    <w:lvl w:ilvl="1">
      <w:start w:val="1"/>
      <w:numFmt w:val="decimal"/>
      <w:pStyle w:val="FARLevel2"/>
      <w:lvlText w:val="%1.%2"/>
      <w:lvlJc w:val="left"/>
      <w:pPr>
        <w:tabs>
          <w:tab w:val="num" w:pos="851"/>
        </w:tabs>
        <w:ind w:left="851" w:hanging="851"/>
      </w:pPr>
      <w:rPr>
        <w:rFonts w:hint="default"/>
      </w:rPr>
    </w:lvl>
    <w:lvl w:ilvl="2">
      <w:start w:val="1"/>
      <w:numFmt w:val="decimal"/>
      <w:pStyle w:val="FARLevel3"/>
      <w:lvlText w:val="%1.%2.%3"/>
      <w:lvlJc w:val="left"/>
      <w:pPr>
        <w:tabs>
          <w:tab w:val="num" w:pos="1843"/>
        </w:tabs>
        <w:ind w:left="1843" w:hanging="992"/>
      </w:pPr>
      <w:rPr>
        <w:rFonts w:hint="default"/>
      </w:rPr>
    </w:lvl>
    <w:lvl w:ilvl="3">
      <w:start w:val="1"/>
      <w:numFmt w:val="lowerLetter"/>
      <w:pStyle w:val="FARLevel4"/>
      <w:lvlText w:val="(%4)"/>
      <w:lvlJc w:val="left"/>
      <w:pPr>
        <w:tabs>
          <w:tab w:val="num" w:pos="2410"/>
        </w:tabs>
        <w:ind w:left="2410" w:hanging="567"/>
      </w:pPr>
      <w:rPr>
        <w:rFonts w:hint="default"/>
      </w:rPr>
    </w:lvl>
    <w:lvl w:ilvl="4">
      <w:start w:val="1"/>
      <w:numFmt w:val="lowerRoman"/>
      <w:pStyle w:val="FARLevel5"/>
      <w:lvlText w:val="(%5)"/>
      <w:lvlJc w:val="left"/>
      <w:pPr>
        <w:tabs>
          <w:tab w:val="num" w:pos="3119"/>
        </w:tabs>
        <w:ind w:left="3119" w:hanging="709"/>
      </w:pPr>
      <w:rPr>
        <w:rFonts w:hint="default"/>
      </w:rPr>
    </w:lvl>
    <w:lvl w:ilvl="5">
      <w:start w:val="27"/>
      <w:numFmt w:val="lowerLetter"/>
      <w:pStyle w:val="FARLevel6"/>
      <w:lvlText w:val="(%6)"/>
      <w:lvlJc w:val="left"/>
      <w:pPr>
        <w:tabs>
          <w:tab w:val="num" w:pos="3827"/>
        </w:tabs>
        <w:ind w:left="3827" w:hanging="70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8130038"/>
    <w:multiLevelType w:val="hybridMultilevel"/>
    <w:tmpl w:val="FF8A0FAE"/>
    <w:lvl w:ilvl="0" w:tplc="7F927F56">
      <w:start w:val="1"/>
      <w:numFmt w:val="bullet"/>
      <w:pStyle w:val="ClauseBullet2"/>
      <w:lvlText w:val=""/>
      <w:lvlJc w:val="left"/>
      <w:pPr>
        <w:ind w:left="1440" w:hanging="360"/>
      </w:pPr>
      <w:rPr>
        <w:rFonts w:ascii="Symbol" w:hAnsi="Symbol" w:hint="default"/>
        <w:color w:val="000000"/>
      </w:rPr>
    </w:lvl>
    <w:lvl w:ilvl="1" w:tplc="98EAB9C8" w:tentative="1">
      <w:start w:val="1"/>
      <w:numFmt w:val="bullet"/>
      <w:lvlText w:val="o"/>
      <w:lvlJc w:val="left"/>
      <w:pPr>
        <w:ind w:left="2160" w:hanging="360"/>
      </w:pPr>
      <w:rPr>
        <w:rFonts w:ascii="Courier New" w:hAnsi="Courier New" w:cs="Courier New" w:hint="default"/>
      </w:rPr>
    </w:lvl>
    <w:lvl w:ilvl="2" w:tplc="D4DEC90C" w:tentative="1">
      <w:start w:val="1"/>
      <w:numFmt w:val="bullet"/>
      <w:lvlText w:val=""/>
      <w:lvlJc w:val="left"/>
      <w:pPr>
        <w:ind w:left="2880" w:hanging="360"/>
      </w:pPr>
      <w:rPr>
        <w:rFonts w:ascii="Wingdings" w:hAnsi="Wingdings" w:hint="default"/>
      </w:rPr>
    </w:lvl>
    <w:lvl w:ilvl="3" w:tplc="65EA5026" w:tentative="1">
      <w:start w:val="1"/>
      <w:numFmt w:val="bullet"/>
      <w:lvlText w:val=""/>
      <w:lvlJc w:val="left"/>
      <w:pPr>
        <w:ind w:left="3600" w:hanging="360"/>
      </w:pPr>
      <w:rPr>
        <w:rFonts w:ascii="Symbol" w:hAnsi="Symbol" w:hint="default"/>
      </w:rPr>
    </w:lvl>
    <w:lvl w:ilvl="4" w:tplc="12AEF18E" w:tentative="1">
      <w:start w:val="1"/>
      <w:numFmt w:val="bullet"/>
      <w:lvlText w:val="o"/>
      <w:lvlJc w:val="left"/>
      <w:pPr>
        <w:ind w:left="4320" w:hanging="360"/>
      </w:pPr>
      <w:rPr>
        <w:rFonts w:ascii="Courier New" w:hAnsi="Courier New" w:cs="Courier New" w:hint="default"/>
      </w:rPr>
    </w:lvl>
    <w:lvl w:ilvl="5" w:tplc="8CD65C04" w:tentative="1">
      <w:start w:val="1"/>
      <w:numFmt w:val="bullet"/>
      <w:lvlText w:val=""/>
      <w:lvlJc w:val="left"/>
      <w:pPr>
        <w:ind w:left="5040" w:hanging="360"/>
      </w:pPr>
      <w:rPr>
        <w:rFonts w:ascii="Wingdings" w:hAnsi="Wingdings" w:hint="default"/>
      </w:rPr>
    </w:lvl>
    <w:lvl w:ilvl="6" w:tplc="616A972E" w:tentative="1">
      <w:start w:val="1"/>
      <w:numFmt w:val="bullet"/>
      <w:lvlText w:val=""/>
      <w:lvlJc w:val="left"/>
      <w:pPr>
        <w:ind w:left="5760" w:hanging="360"/>
      </w:pPr>
      <w:rPr>
        <w:rFonts w:ascii="Symbol" w:hAnsi="Symbol" w:hint="default"/>
      </w:rPr>
    </w:lvl>
    <w:lvl w:ilvl="7" w:tplc="6FBE6904" w:tentative="1">
      <w:start w:val="1"/>
      <w:numFmt w:val="bullet"/>
      <w:lvlText w:val="o"/>
      <w:lvlJc w:val="left"/>
      <w:pPr>
        <w:ind w:left="6480" w:hanging="360"/>
      </w:pPr>
      <w:rPr>
        <w:rFonts w:ascii="Courier New" w:hAnsi="Courier New" w:cs="Courier New" w:hint="default"/>
      </w:rPr>
    </w:lvl>
    <w:lvl w:ilvl="8" w:tplc="4634B566" w:tentative="1">
      <w:start w:val="1"/>
      <w:numFmt w:val="bullet"/>
      <w:lvlText w:val=""/>
      <w:lvlJc w:val="left"/>
      <w:pPr>
        <w:ind w:left="7200" w:hanging="360"/>
      </w:pPr>
      <w:rPr>
        <w:rFonts w:ascii="Wingdings" w:hAnsi="Wingdings" w:hint="default"/>
      </w:rPr>
    </w:lvl>
  </w:abstractNum>
  <w:abstractNum w:abstractNumId="21" w15:restartNumberingAfterBreak="0">
    <w:nsid w:val="3EDC42AD"/>
    <w:multiLevelType w:val="multilevel"/>
    <w:tmpl w:val="5AD40BAC"/>
    <w:lvl w:ilvl="0">
      <w:start w:val="1"/>
      <w:numFmt w:val="none"/>
      <w:lvlRestart w:val="0"/>
      <w:pStyle w:val="FARDefinition1"/>
      <w:lvlText w:val=""/>
      <w:lvlJc w:val="left"/>
      <w:pPr>
        <w:tabs>
          <w:tab w:val="num" w:pos="850"/>
        </w:tabs>
        <w:ind w:left="850" w:firstLine="0"/>
      </w:pPr>
      <w:rPr>
        <w:rFonts w:hint="default"/>
      </w:rPr>
    </w:lvl>
    <w:lvl w:ilvl="1">
      <w:start w:val="1"/>
      <w:numFmt w:val="lowerLetter"/>
      <w:pStyle w:val="FARDefinition2"/>
      <w:lvlText w:val="(%2)"/>
      <w:lvlJc w:val="left"/>
      <w:pPr>
        <w:tabs>
          <w:tab w:val="num" w:pos="1843"/>
        </w:tabs>
        <w:ind w:left="1843" w:hanging="993"/>
      </w:pPr>
      <w:rPr>
        <w:rFonts w:hint="default"/>
      </w:rPr>
    </w:lvl>
    <w:lvl w:ilvl="2">
      <w:start w:val="1"/>
      <w:numFmt w:val="lowerRoman"/>
      <w:pStyle w:val="FARDefinition3"/>
      <w:lvlText w:val="(%3)"/>
      <w:lvlJc w:val="left"/>
      <w:pPr>
        <w:tabs>
          <w:tab w:val="num" w:pos="2410"/>
        </w:tabs>
        <w:ind w:left="2410"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4D67987"/>
    <w:multiLevelType w:val="hybridMultilevel"/>
    <w:tmpl w:val="EBD6FB80"/>
    <w:lvl w:ilvl="0" w:tplc="B204DB84">
      <w:start w:val="1"/>
      <w:numFmt w:val="bullet"/>
      <w:pStyle w:val="subclause1Bullet2"/>
      <w:lvlText w:val=""/>
      <w:lvlJc w:val="left"/>
      <w:pPr>
        <w:ind w:left="1440" w:hanging="360"/>
      </w:pPr>
      <w:rPr>
        <w:rFonts w:ascii="Symbol" w:hAnsi="Symbol" w:hint="default"/>
        <w:color w:val="000000"/>
      </w:rPr>
    </w:lvl>
    <w:lvl w:ilvl="1" w:tplc="0F4C4A4A" w:tentative="1">
      <w:start w:val="1"/>
      <w:numFmt w:val="bullet"/>
      <w:lvlText w:val="o"/>
      <w:lvlJc w:val="left"/>
      <w:pPr>
        <w:ind w:left="2160" w:hanging="360"/>
      </w:pPr>
      <w:rPr>
        <w:rFonts w:ascii="Courier New" w:hAnsi="Courier New" w:cs="Courier New" w:hint="default"/>
      </w:rPr>
    </w:lvl>
    <w:lvl w:ilvl="2" w:tplc="619C2E36" w:tentative="1">
      <w:start w:val="1"/>
      <w:numFmt w:val="bullet"/>
      <w:lvlText w:val=""/>
      <w:lvlJc w:val="left"/>
      <w:pPr>
        <w:ind w:left="2880" w:hanging="360"/>
      </w:pPr>
      <w:rPr>
        <w:rFonts w:ascii="Wingdings" w:hAnsi="Wingdings" w:hint="default"/>
      </w:rPr>
    </w:lvl>
    <w:lvl w:ilvl="3" w:tplc="3D8A555E" w:tentative="1">
      <w:start w:val="1"/>
      <w:numFmt w:val="bullet"/>
      <w:lvlText w:val=""/>
      <w:lvlJc w:val="left"/>
      <w:pPr>
        <w:ind w:left="3600" w:hanging="360"/>
      </w:pPr>
      <w:rPr>
        <w:rFonts w:ascii="Symbol" w:hAnsi="Symbol" w:hint="default"/>
      </w:rPr>
    </w:lvl>
    <w:lvl w:ilvl="4" w:tplc="8EF8338E" w:tentative="1">
      <w:start w:val="1"/>
      <w:numFmt w:val="bullet"/>
      <w:lvlText w:val="o"/>
      <w:lvlJc w:val="left"/>
      <w:pPr>
        <w:ind w:left="4320" w:hanging="360"/>
      </w:pPr>
      <w:rPr>
        <w:rFonts w:ascii="Courier New" w:hAnsi="Courier New" w:cs="Courier New" w:hint="default"/>
      </w:rPr>
    </w:lvl>
    <w:lvl w:ilvl="5" w:tplc="3356E142" w:tentative="1">
      <w:start w:val="1"/>
      <w:numFmt w:val="bullet"/>
      <w:lvlText w:val=""/>
      <w:lvlJc w:val="left"/>
      <w:pPr>
        <w:ind w:left="5040" w:hanging="360"/>
      </w:pPr>
      <w:rPr>
        <w:rFonts w:ascii="Wingdings" w:hAnsi="Wingdings" w:hint="default"/>
      </w:rPr>
    </w:lvl>
    <w:lvl w:ilvl="6" w:tplc="2C32CF2E" w:tentative="1">
      <w:start w:val="1"/>
      <w:numFmt w:val="bullet"/>
      <w:lvlText w:val=""/>
      <w:lvlJc w:val="left"/>
      <w:pPr>
        <w:ind w:left="5760" w:hanging="360"/>
      </w:pPr>
      <w:rPr>
        <w:rFonts w:ascii="Symbol" w:hAnsi="Symbol" w:hint="default"/>
      </w:rPr>
    </w:lvl>
    <w:lvl w:ilvl="7" w:tplc="8D069C6C" w:tentative="1">
      <w:start w:val="1"/>
      <w:numFmt w:val="bullet"/>
      <w:lvlText w:val="o"/>
      <w:lvlJc w:val="left"/>
      <w:pPr>
        <w:ind w:left="6480" w:hanging="360"/>
      </w:pPr>
      <w:rPr>
        <w:rFonts w:ascii="Courier New" w:hAnsi="Courier New" w:cs="Courier New" w:hint="default"/>
      </w:rPr>
    </w:lvl>
    <w:lvl w:ilvl="8" w:tplc="66705C32" w:tentative="1">
      <w:start w:val="1"/>
      <w:numFmt w:val="bullet"/>
      <w:lvlText w:val=""/>
      <w:lvlJc w:val="left"/>
      <w:pPr>
        <w:ind w:left="7200" w:hanging="360"/>
      </w:pPr>
      <w:rPr>
        <w:rFonts w:ascii="Wingdings" w:hAnsi="Wingdings" w:hint="default"/>
      </w:rPr>
    </w:lvl>
  </w:abstractNum>
  <w:abstractNum w:abstractNumId="23" w15:restartNumberingAfterBreak="0">
    <w:nsid w:val="44E96665"/>
    <w:multiLevelType w:val="hybridMultilevel"/>
    <w:tmpl w:val="EF1E142A"/>
    <w:lvl w:ilvl="0" w:tplc="6DE8F2A4">
      <w:start w:val="1"/>
      <w:numFmt w:val="bullet"/>
      <w:pStyle w:val="subclause3Bullet1"/>
      <w:lvlText w:val=""/>
      <w:lvlJc w:val="left"/>
      <w:pPr>
        <w:ind w:left="2988" w:hanging="360"/>
      </w:pPr>
      <w:rPr>
        <w:rFonts w:ascii="Symbol" w:hAnsi="Symbol" w:hint="default"/>
        <w:color w:val="000000"/>
      </w:rPr>
    </w:lvl>
    <w:lvl w:ilvl="1" w:tplc="0EBA78AC" w:tentative="1">
      <w:start w:val="1"/>
      <w:numFmt w:val="bullet"/>
      <w:lvlText w:val="o"/>
      <w:lvlJc w:val="left"/>
      <w:pPr>
        <w:ind w:left="3708" w:hanging="360"/>
      </w:pPr>
      <w:rPr>
        <w:rFonts w:ascii="Courier New" w:hAnsi="Courier New" w:cs="Courier New" w:hint="default"/>
      </w:rPr>
    </w:lvl>
    <w:lvl w:ilvl="2" w:tplc="F500866E" w:tentative="1">
      <w:start w:val="1"/>
      <w:numFmt w:val="bullet"/>
      <w:lvlText w:val=""/>
      <w:lvlJc w:val="left"/>
      <w:pPr>
        <w:ind w:left="4428" w:hanging="360"/>
      </w:pPr>
      <w:rPr>
        <w:rFonts w:ascii="Wingdings" w:hAnsi="Wingdings" w:hint="default"/>
      </w:rPr>
    </w:lvl>
    <w:lvl w:ilvl="3" w:tplc="A8901D44" w:tentative="1">
      <w:start w:val="1"/>
      <w:numFmt w:val="bullet"/>
      <w:lvlText w:val=""/>
      <w:lvlJc w:val="left"/>
      <w:pPr>
        <w:ind w:left="5148" w:hanging="360"/>
      </w:pPr>
      <w:rPr>
        <w:rFonts w:ascii="Symbol" w:hAnsi="Symbol" w:hint="default"/>
      </w:rPr>
    </w:lvl>
    <w:lvl w:ilvl="4" w:tplc="381AC7F4" w:tentative="1">
      <w:start w:val="1"/>
      <w:numFmt w:val="bullet"/>
      <w:lvlText w:val="o"/>
      <w:lvlJc w:val="left"/>
      <w:pPr>
        <w:ind w:left="5868" w:hanging="360"/>
      </w:pPr>
      <w:rPr>
        <w:rFonts w:ascii="Courier New" w:hAnsi="Courier New" w:cs="Courier New" w:hint="default"/>
      </w:rPr>
    </w:lvl>
    <w:lvl w:ilvl="5" w:tplc="79901F3A" w:tentative="1">
      <w:start w:val="1"/>
      <w:numFmt w:val="bullet"/>
      <w:lvlText w:val=""/>
      <w:lvlJc w:val="left"/>
      <w:pPr>
        <w:ind w:left="6588" w:hanging="360"/>
      </w:pPr>
      <w:rPr>
        <w:rFonts w:ascii="Wingdings" w:hAnsi="Wingdings" w:hint="default"/>
      </w:rPr>
    </w:lvl>
    <w:lvl w:ilvl="6" w:tplc="4D227514" w:tentative="1">
      <w:start w:val="1"/>
      <w:numFmt w:val="bullet"/>
      <w:lvlText w:val=""/>
      <w:lvlJc w:val="left"/>
      <w:pPr>
        <w:ind w:left="7308" w:hanging="360"/>
      </w:pPr>
      <w:rPr>
        <w:rFonts w:ascii="Symbol" w:hAnsi="Symbol" w:hint="default"/>
      </w:rPr>
    </w:lvl>
    <w:lvl w:ilvl="7" w:tplc="16D4330E" w:tentative="1">
      <w:start w:val="1"/>
      <w:numFmt w:val="bullet"/>
      <w:lvlText w:val="o"/>
      <w:lvlJc w:val="left"/>
      <w:pPr>
        <w:ind w:left="8028" w:hanging="360"/>
      </w:pPr>
      <w:rPr>
        <w:rFonts w:ascii="Courier New" w:hAnsi="Courier New" w:cs="Courier New" w:hint="default"/>
      </w:rPr>
    </w:lvl>
    <w:lvl w:ilvl="8" w:tplc="0B88AE06" w:tentative="1">
      <w:start w:val="1"/>
      <w:numFmt w:val="bullet"/>
      <w:lvlText w:val=""/>
      <w:lvlJc w:val="left"/>
      <w:pPr>
        <w:ind w:left="8748" w:hanging="360"/>
      </w:pPr>
      <w:rPr>
        <w:rFonts w:ascii="Wingdings" w:hAnsi="Wingdings" w:hint="default"/>
      </w:rPr>
    </w:lvl>
  </w:abstractNum>
  <w:abstractNum w:abstractNumId="24" w15:restartNumberingAfterBreak="0">
    <w:nsid w:val="46AC04C6"/>
    <w:multiLevelType w:val="hybridMultilevel"/>
    <w:tmpl w:val="E6C47700"/>
    <w:lvl w:ilvl="0" w:tplc="0BB0B7A6">
      <w:start w:val="1"/>
      <w:numFmt w:val="bullet"/>
      <w:pStyle w:val="subclause2Bullet1"/>
      <w:lvlText w:val=""/>
      <w:lvlJc w:val="left"/>
      <w:pPr>
        <w:ind w:left="2279" w:hanging="360"/>
      </w:pPr>
      <w:rPr>
        <w:rFonts w:ascii="Symbol" w:hAnsi="Symbol" w:hint="default"/>
        <w:color w:val="000000"/>
      </w:rPr>
    </w:lvl>
    <w:lvl w:ilvl="1" w:tplc="D03C1D4A" w:tentative="1">
      <w:start w:val="1"/>
      <w:numFmt w:val="bullet"/>
      <w:lvlText w:val="o"/>
      <w:lvlJc w:val="left"/>
      <w:pPr>
        <w:ind w:left="2999" w:hanging="360"/>
      </w:pPr>
      <w:rPr>
        <w:rFonts w:ascii="Courier New" w:hAnsi="Courier New" w:cs="Courier New" w:hint="default"/>
      </w:rPr>
    </w:lvl>
    <w:lvl w:ilvl="2" w:tplc="F47CB90A" w:tentative="1">
      <w:start w:val="1"/>
      <w:numFmt w:val="bullet"/>
      <w:lvlText w:val=""/>
      <w:lvlJc w:val="left"/>
      <w:pPr>
        <w:ind w:left="3719" w:hanging="360"/>
      </w:pPr>
      <w:rPr>
        <w:rFonts w:ascii="Wingdings" w:hAnsi="Wingdings" w:hint="default"/>
      </w:rPr>
    </w:lvl>
    <w:lvl w:ilvl="3" w:tplc="6A745F68" w:tentative="1">
      <w:start w:val="1"/>
      <w:numFmt w:val="bullet"/>
      <w:lvlText w:val=""/>
      <w:lvlJc w:val="left"/>
      <w:pPr>
        <w:ind w:left="4439" w:hanging="360"/>
      </w:pPr>
      <w:rPr>
        <w:rFonts w:ascii="Symbol" w:hAnsi="Symbol" w:hint="default"/>
      </w:rPr>
    </w:lvl>
    <w:lvl w:ilvl="4" w:tplc="9A7CFA90" w:tentative="1">
      <w:start w:val="1"/>
      <w:numFmt w:val="bullet"/>
      <w:lvlText w:val="o"/>
      <w:lvlJc w:val="left"/>
      <w:pPr>
        <w:ind w:left="5159" w:hanging="360"/>
      </w:pPr>
      <w:rPr>
        <w:rFonts w:ascii="Courier New" w:hAnsi="Courier New" w:cs="Courier New" w:hint="default"/>
      </w:rPr>
    </w:lvl>
    <w:lvl w:ilvl="5" w:tplc="EB0261FC" w:tentative="1">
      <w:start w:val="1"/>
      <w:numFmt w:val="bullet"/>
      <w:lvlText w:val=""/>
      <w:lvlJc w:val="left"/>
      <w:pPr>
        <w:ind w:left="5879" w:hanging="360"/>
      </w:pPr>
      <w:rPr>
        <w:rFonts w:ascii="Wingdings" w:hAnsi="Wingdings" w:hint="default"/>
      </w:rPr>
    </w:lvl>
    <w:lvl w:ilvl="6" w:tplc="94086940" w:tentative="1">
      <w:start w:val="1"/>
      <w:numFmt w:val="bullet"/>
      <w:lvlText w:val=""/>
      <w:lvlJc w:val="left"/>
      <w:pPr>
        <w:ind w:left="6599" w:hanging="360"/>
      </w:pPr>
      <w:rPr>
        <w:rFonts w:ascii="Symbol" w:hAnsi="Symbol" w:hint="default"/>
      </w:rPr>
    </w:lvl>
    <w:lvl w:ilvl="7" w:tplc="13C6E2D0" w:tentative="1">
      <w:start w:val="1"/>
      <w:numFmt w:val="bullet"/>
      <w:lvlText w:val="o"/>
      <w:lvlJc w:val="left"/>
      <w:pPr>
        <w:ind w:left="7319" w:hanging="360"/>
      </w:pPr>
      <w:rPr>
        <w:rFonts w:ascii="Courier New" w:hAnsi="Courier New" w:cs="Courier New" w:hint="default"/>
      </w:rPr>
    </w:lvl>
    <w:lvl w:ilvl="8" w:tplc="C672AE32" w:tentative="1">
      <w:start w:val="1"/>
      <w:numFmt w:val="bullet"/>
      <w:lvlText w:val=""/>
      <w:lvlJc w:val="left"/>
      <w:pPr>
        <w:ind w:left="8039" w:hanging="360"/>
      </w:pPr>
      <w:rPr>
        <w:rFonts w:ascii="Wingdings" w:hAnsi="Wingdings" w:hint="default"/>
      </w:rPr>
    </w:lvl>
  </w:abstractNum>
  <w:abstractNum w:abstractNumId="25" w15:restartNumberingAfterBreak="0">
    <w:nsid w:val="47F42723"/>
    <w:multiLevelType w:val="hybridMultilevel"/>
    <w:tmpl w:val="C5A02EE6"/>
    <w:lvl w:ilvl="0" w:tplc="1BB66F68">
      <w:start w:val="1"/>
      <w:numFmt w:val="bullet"/>
      <w:pStyle w:val="subclause1Bullet1"/>
      <w:lvlText w:val=""/>
      <w:lvlJc w:val="left"/>
      <w:pPr>
        <w:ind w:left="1440" w:hanging="360"/>
      </w:pPr>
      <w:rPr>
        <w:rFonts w:ascii="Symbol" w:hAnsi="Symbol" w:hint="default"/>
        <w:color w:val="000000"/>
      </w:rPr>
    </w:lvl>
    <w:lvl w:ilvl="1" w:tplc="46A0BD90" w:tentative="1">
      <w:start w:val="1"/>
      <w:numFmt w:val="bullet"/>
      <w:lvlText w:val="o"/>
      <w:lvlJc w:val="left"/>
      <w:pPr>
        <w:ind w:left="2160" w:hanging="360"/>
      </w:pPr>
      <w:rPr>
        <w:rFonts w:ascii="Courier New" w:hAnsi="Courier New" w:cs="Courier New" w:hint="default"/>
      </w:rPr>
    </w:lvl>
    <w:lvl w:ilvl="2" w:tplc="B80C4228" w:tentative="1">
      <w:start w:val="1"/>
      <w:numFmt w:val="bullet"/>
      <w:lvlText w:val=""/>
      <w:lvlJc w:val="left"/>
      <w:pPr>
        <w:ind w:left="2880" w:hanging="360"/>
      </w:pPr>
      <w:rPr>
        <w:rFonts w:ascii="Wingdings" w:hAnsi="Wingdings" w:hint="default"/>
      </w:rPr>
    </w:lvl>
    <w:lvl w:ilvl="3" w:tplc="4498FCB8" w:tentative="1">
      <w:start w:val="1"/>
      <w:numFmt w:val="bullet"/>
      <w:lvlText w:val=""/>
      <w:lvlJc w:val="left"/>
      <w:pPr>
        <w:ind w:left="3600" w:hanging="360"/>
      </w:pPr>
      <w:rPr>
        <w:rFonts w:ascii="Symbol" w:hAnsi="Symbol" w:hint="default"/>
      </w:rPr>
    </w:lvl>
    <w:lvl w:ilvl="4" w:tplc="DCA2EDA2" w:tentative="1">
      <w:start w:val="1"/>
      <w:numFmt w:val="bullet"/>
      <w:lvlText w:val="o"/>
      <w:lvlJc w:val="left"/>
      <w:pPr>
        <w:ind w:left="4320" w:hanging="360"/>
      </w:pPr>
      <w:rPr>
        <w:rFonts w:ascii="Courier New" w:hAnsi="Courier New" w:cs="Courier New" w:hint="default"/>
      </w:rPr>
    </w:lvl>
    <w:lvl w:ilvl="5" w:tplc="28FA465C" w:tentative="1">
      <w:start w:val="1"/>
      <w:numFmt w:val="bullet"/>
      <w:lvlText w:val=""/>
      <w:lvlJc w:val="left"/>
      <w:pPr>
        <w:ind w:left="5040" w:hanging="360"/>
      </w:pPr>
      <w:rPr>
        <w:rFonts w:ascii="Wingdings" w:hAnsi="Wingdings" w:hint="default"/>
      </w:rPr>
    </w:lvl>
    <w:lvl w:ilvl="6" w:tplc="A45E5010" w:tentative="1">
      <w:start w:val="1"/>
      <w:numFmt w:val="bullet"/>
      <w:lvlText w:val=""/>
      <w:lvlJc w:val="left"/>
      <w:pPr>
        <w:ind w:left="5760" w:hanging="360"/>
      </w:pPr>
      <w:rPr>
        <w:rFonts w:ascii="Symbol" w:hAnsi="Symbol" w:hint="default"/>
      </w:rPr>
    </w:lvl>
    <w:lvl w:ilvl="7" w:tplc="E454F8BE" w:tentative="1">
      <w:start w:val="1"/>
      <w:numFmt w:val="bullet"/>
      <w:lvlText w:val="o"/>
      <w:lvlJc w:val="left"/>
      <w:pPr>
        <w:ind w:left="6480" w:hanging="360"/>
      </w:pPr>
      <w:rPr>
        <w:rFonts w:ascii="Courier New" w:hAnsi="Courier New" w:cs="Courier New" w:hint="default"/>
      </w:rPr>
    </w:lvl>
    <w:lvl w:ilvl="8" w:tplc="1AFEDEAC" w:tentative="1">
      <w:start w:val="1"/>
      <w:numFmt w:val="bullet"/>
      <w:lvlText w:val=""/>
      <w:lvlJc w:val="left"/>
      <w:pPr>
        <w:ind w:left="7200" w:hanging="360"/>
      </w:pPr>
      <w:rPr>
        <w:rFonts w:ascii="Wingdings" w:hAnsi="Wingdings" w:hint="default"/>
      </w:rPr>
    </w:lvl>
  </w:abstractNum>
  <w:abstractNum w:abstractNumId="26" w15:restartNumberingAfterBreak="0">
    <w:nsid w:val="49CB2FEE"/>
    <w:multiLevelType w:val="hybridMultilevel"/>
    <w:tmpl w:val="CEA42528"/>
    <w:lvl w:ilvl="0" w:tplc="425423A0">
      <w:numFmt w:val="bullet"/>
      <w:lvlText w:val="•"/>
      <w:lvlJc w:val="left"/>
      <w:pPr>
        <w:ind w:left="720" w:hanging="360"/>
      </w:pPr>
      <w:rPr>
        <w:rFonts w:ascii="Montserrat" w:eastAsiaTheme="minorHAnsi" w:hAnsi="Montserra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5C4A37"/>
    <w:multiLevelType w:val="hybridMultilevel"/>
    <w:tmpl w:val="D4CE9A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B6519C8"/>
    <w:multiLevelType w:val="hybridMultilevel"/>
    <w:tmpl w:val="80C23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F45BC9"/>
    <w:multiLevelType w:val="hybridMultilevel"/>
    <w:tmpl w:val="14E2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CB0AF0"/>
    <w:multiLevelType w:val="hybridMultilevel"/>
    <w:tmpl w:val="EB98B43A"/>
    <w:lvl w:ilvl="0" w:tplc="762E2D50">
      <w:start w:val="1"/>
      <w:numFmt w:val="decimal"/>
      <w:pStyle w:val="LongQuestionPara"/>
      <w:lvlText w:val="%1."/>
      <w:lvlJc w:val="left"/>
      <w:pPr>
        <w:ind w:left="360" w:hanging="360"/>
      </w:pPr>
      <w:rPr>
        <w:rFonts w:hint="default"/>
        <w:b/>
        <w:i w:val="0"/>
        <w:color w:val="000000"/>
        <w:sz w:val="24"/>
      </w:rPr>
    </w:lvl>
    <w:lvl w:ilvl="1" w:tplc="DDE896A6" w:tentative="1">
      <w:start w:val="1"/>
      <w:numFmt w:val="lowerLetter"/>
      <w:lvlText w:val="%2."/>
      <w:lvlJc w:val="left"/>
      <w:pPr>
        <w:ind w:left="1440" w:hanging="360"/>
      </w:pPr>
    </w:lvl>
    <w:lvl w:ilvl="2" w:tplc="F6443828" w:tentative="1">
      <w:start w:val="1"/>
      <w:numFmt w:val="lowerRoman"/>
      <w:lvlText w:val="%3."/>
      <w:lvlJc w:val="right"/>
      <w:pPr>
        <w:ind w:left="2160" w:hanging="180"/>
      </w:pPr>
    </w:lvl>
    <w:lvl w:ilvl="3" w:tplc="AF32B1DA" w:tentative="1">
      <w:start w:val="1"/>
      <w:numFmt w:val="decimal"/>
      <w:lvlText w:val="%4."/>
      <w:lvlJc w:val="left"/>
      <w:pPr>
        <w:ind w:left="2880" w:hanging="360"/>
      </w:pPr>
    </w:lvl>
    <w:lvl w:ilvl="4" w:tplc="9A9A8C64" w:tentative="1">
      <w:start w:val="1"/>
      <w:numFmt w:val="lowerLetter"/>
      <w:lvlText w:val="%5."/>
      <w:lvlJc w:val="left"/>
      <w:pPr>
        <w:ind w:left="3600" w:hanging="360"/>
      </w:pPr>
    </w:lvl>
    <w:lvl w:ilvl="5" w:tplc="61766D78" w:tentative="1">
      <w:start w:val="1"/>
      <w:numFmt w:val="lowerRoman"/>
      <w:lvlText w:val="%6."/>
      <w:lvlJc w:val="right"/>
      <w:pPr>
        <w:ind w:left="4320" w:hanging="180"/>
      </w:pPr>
    </w:lvl>
    <w:lvl w:ilvl="6" w:tplc="F3D27F02" w:tentative="1">
      <w:start w:val="1"/>
      <w:numFmt w:val="decimal"/>
      <w:lvlText w:val="%7."/>
      <w:lvlJc w:val="left"/>
      <w:pPr>
        <w:ind w:left="5040" w:hanging="360"/>
      </w:pPr>
    </w:lvl>
    <w:lvl w:ilvl="7" w:tplc="FC56FC5A" w:tentative="1">
      <w:start w:val="1"/>
      <w:numFmt w:val="lowerLetter"/>
      <w:lvlText w:val="%8."/>
      <w:lvlJc w:val="left"/>
      <w:pPr>
        <w:ind w:left="5760" w:hanging="360"/>
      </w:pPr>
    </w:lvl>
    <w:lvl w:ilvl="8" w:tplc="C1EE40F8" w:tentative="1">
      <w:start w:val="1"/>
      <w:numFmt w:val="lowerRoman"/>
      <w:lvlText w:val="%9."/>
      <w:lvlJc w:val="right"/>
      <w:pPr>
        <w:ind w:left="6480" w:hanging="180"/>
      </w:pPr>
    </w:lvl>
  </w:abstractNum>
  <w:abstractNum w:abstractNumId="31" w15:restartNumberingAfterBreak="0">
    <w:nsid w:val="573841A3"/>
    <w:multiLevelType w:val="multilevel"/>
    <w:tmpl w:val="08090029"/>
    <w:lvl w:ilvl="0">
      <w:start w:val="1"/>
      <w:numFmt w:val="decimal"/>
      <w:suff w:val="space"/>
      <w:lvlText w:val="Chapter %1"/>
      <w:lvlJc w:val="left"/>
      <w:pPr>
        <w:ind w:left="0" w:firstLine="0"/>
      </w:pPr>
      <w:rPr>
        <w:color w:val="00000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819752B"/>
    <w:multiLevelType w:val="multilevel"/>
    <w:tmpl w:val="6CA093E8"/>
    <w:lvl w:ilvl="0">
      <w:start w:val="1"/>
      <w:numFmt w:val="decimal"/>
      <w:lvlRestart w:val="0"/>
      <w:pStyle w:val="FARAnnexureTitle"/>
      <w:isLgl/>
      <w:lvlText w:val="Annexure %1"/>
      <w:lvlJc w:val="left"/>
      <w:pPr>
        <w:tabs>
          <w:tab w:val="num" w:pos="0"/>
        </w:tabs>
        <w:ind w:left="0" w:firstLine="0"/>
      </w:pPr>
      <w:rPr>
        <w:rFonts w:hint="default"/>
        <w:b/>
      </w:rPr>
    </w:lvl>
    <w:lvl w:ilvl="1">
      <w:start w:val="1"/>
      <w:numFmt w:val="decimal"/>
      <w:pStyle w:val="FARAnnexurePart"/>
      <w:isLgl/>
      <w:lvlText w:val="Part %2"/>
      <w:lvlJc w:val="left"/>
      <w:pPr>
        <w:tabs>
          <w:tab w:val="num" w:pos="0"/>
        </w:tabs>
        <w:ind w:left="0" w:firstLine="0"/>
      </w:pPr>
      <w:rPr>
        <w:rFonts w:hint="default"/>
        <w:b/>
      </w:rPr>
    </w:lvl>
    <w:lvl w:ilvl="2">
      <w:start w:val="1"/>
      <w:numFmt w:val="decimal"/>
      <w:pStyle w:val="FARAnnexure1"/>
      <w:isLgl/>
      <w:lvlText w:val="%3."/>
      <w:lvlJc w:val="left"/>
      <w:pPr>
        <w:tabs>
          <w:tab w:val="num" w:pos="850"/>
        </w:tabs>
        <w:ind w:left="850" w:hanging="850"/>
      </w:pPr>
      <w:rPr>
        <w:rFonts w:hint="default"/>
      </w:rPr>
    </w:lvl>
    <w:lvl w:ilvl="3">
      <w:start w:val="1"/>
      <w:numFmt w:val="decimal"/>
      <w:pStyle w:val="FARAnnexure2"/>
      <w:isLgl/>
      <w:lvlText w:val="%3.%4"/>
      <w:lvlJc w:val="left"/>
      <w:pPr>
        <w:tabs>
          <w:tab w:val="num" w:pos="850"/>
        </w:tabs>
        <w:ind w:left="850" w:hanging="850"/>
      </w:pPr>
      <w:rPr>
        <w:rFonts w:hint="default"/>
      </w:rPr>
    </w:lvl>
    <w:lvl w:ilvl="4">
      <w:start w:val="1"/>
      <w:numFmt w:val="decimal"/>
      <w:pStyle w:val="FARAnnexure3"/>
      <w:isLgl/>
      <w:lvlText w:val="%3.%4.%5"/>
      <w:lvlJc w:val="left"/>
      <w:pPr>
        <w:tabs>
          <w:tab w:val="num" w:pos="1843"/>
        </w:tabs>
        <w:ind w:left="1843" w:hanging="992"/>
      </w:pPr>
      <w:rPr>
        <w:rFonts w:hint="default"/>
      </w:rPr>
    </w:lvl>
    <w:lvl w:ilvl="5">
      <w:start w:val="1"/>
      <w:numFmt w:val="lowerLetter"/>
      <w:pStyle w:val="FARAnnexure4"/>
      <w:lvlText w:val="(%6)"/>
      <w:lvlJc w:val="left"/>
      <w:pPr>
        <w:tabs>
          <w:tab w:val="num" w:pos="2410"/>
        </w:tabs>
        <w:ind w:left="2410" w:hanging="567"/>
      </w:pPr>
      <w:rPr>
        <w:rFonts w:hint="default"/>
      </w:rPr>
    </w:lvl>
    <w:lvl w:ilvl="6">
      <w:start w:val="1"/>
      <w:numFmt w:val="lowerRoman"/>
      <w:pStyle w:val="FARAnnexure5"/>
      <w:lvlText w:val="(%7)"/>
      <w:lvlJc w:val="left"/>
      <w:pPr>
        <w:tabs>
          <w:tab w:val="num" w:pos="3119"/>
        </w:tabs>
        <w:ind w:left="3119" w:hanging="709"/>
      </w:pPr>
      <w:rPr>
        <w:rFonts w:hint="default"/>
      </w:rPr>
    </w:lvl>
    <w:lvl w:ilvl="7">
      <w:start w:val="27"/>
      <w:numFmt w:val="lowerLetter"/>
      <w:pStyle w:val="FARAnnexure6"/>
      <w:lvlText w:val="(%8)"/>
      <w:lvlJc w:val="left"/>
      <w:pPr>
        <w:tabs>
          <w:tab w:val="num" w:pos="3827"/>
        </w:tabs>
        <w:ind w:left="3827" w:hanging="708"/>
      </w:pPr>
      <w:rPr>
        <w:rFonts w:hint="default"/>
      </w:rPr>
    </w:lvl>
    <w:lvl w:ilvl="8">
      <w:start w:val="1"/>
      <w:numFmt w:val="none"/>
      <w:lvlText w:val="Undefined"/>
      <w:lvlJc w:val="left"/>
      <w:pPr>
        <w:tabs>
          <w:tab w:val="num" w:pos="4252"/>
        </w:tabs>
        <w:ind w:left="4252" w:hanging="850"/>
      </w:pPr>
      <w:rPr>
        <w:rFonts w:hint="default"/>
      </w:rPr>
    </w:lvl>
  </w:abstractNum>
  <w:abstractNum w:abstractNumId="33" w15:restartNumberingAfterBreak="0">
    <w:nsid w:val="5AFB1806"/>
    <w:multiLevelType w:val="multilevel"/>
    <w:tmpl w:val="86B2E0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5B7B9D"/>
    <w:multiLevelType w:val="hybridMultilevel"/>
    <w:tmpl w:val="21901B8C"/>
    <w:lvl w:ilvl="0" w:tplc="3F2E59A6">
      <w:start w:val="1"/>
      <w:numFmt w:val="bullet"/>
      <w:lvlText w:val=""/>
      <w:lvlJc w:val="left"/>
      <w:pPr>
        <w:ind w:left="720" w:hanging="360"/>
      </w:pPr>
      <w:rPr>
        <w:rFonts w:ascii="Symbol" w:hAnsi="Symbol" w:hint="default"/>
      </w:rPr>
    </w:lvl>
    <w:lvl w:ilvl="1" w:tplc="9EA24D3E">
      <w:start w:val="1"/>
      <w:numFmt w:val="bullet"/>
      <w:lvlText w:val="o"/>
      <w:lvlJc w:val="left"/>
      <w:pPr>
        <w:ind w:left="1440" w:hanging="360"/>
      </w:pPr>
      <w:rPr>
        <w:rFonts w:ascii="Courier New" w:hAnsi="Courier New" w:hint="default"/>
      </w:rPr>
    </w:lvl>
    <w:lvl w:ilvl="2" w:tplc="9FA2A6DE">
      <w:start w:val="1"/>
      <w:numFmt w:val="bullet"/>
      <w:lvlText w:val=""/>
      <w:lvlJc w:val="left"/>
      <w:pPr>
        <w:ind w:left="2160" w:hanging="360"/>
      </w:pPr>
      <w:rPr>
        <w:rFonts w:ascii="Wingdings" w:hAnsi="Wingdings" w:hint="default"/>
      </w:rPr>
    </w:lvl>
    <w:lvl w:ilvl="3" w:tplc="FEDE2904">
      <w:start w:val="1"/>
      <w:numFmt w:val="bullet"/>
      <w:lvlText w:val=""/>
      <w:lvlJc w:val="left"/>
      <w:pPr>
        <w:ind w:left="2880" w:hanging="360"/>
      </w:pPr>
      <w:rPr>
        <w:rFonts w:ascii="Symbol" w:hAnsi="Symbol" w:hint="default"/>
      </w:rPr>
    </w:lvl>
    <w:lvl w:ilvl="4" w:tplc="D4FC4A5E">
      <w:start w:val="1"/>
      <w:numFmt w:val="bullet"/>
      <w:lvlText w:val="o"/>
      <w:lvlJc w:val="left"/>
      <w:pPr>
        <w:ind w:left="3600" w:hanging="360"/>
      </w:pPr>
      <w:rPr>
        <w:rFonts w:ascii="Courier New" w:hAnsi="Courier New" w:hint="default"/>
      </w:rPr>
    </w:lvl>
    <w:lvl w:ilvl="5" w:tplc="7D4C4A7C">
      <w:start w:val="1"/>
      <w:numFmt w:val="bullet"/>
      <w:lvlText w:val=""/>
      <w:lvlJc w:val="left"/>
      <w:pPr>
        <w:ind w:left="4320" w:hanging="360"/>
      </w:pPr>
      <w:rPr>
        <w:rFonts w:ascii="Wingdings" w:hAnsi="Wingdings" w:hint="default"/>
      </w:rPr>
    </w:lvl>
    <w:lvl w:ilvl="6" w:tplc="F078D51A">
      <w:start w:val="1"/>
      <w:numFmt w:val="bullet"/>
      <w:lvlText w:val=""/>
      <w:lvlJc w:val="left"/>
      <w:pPr>
        <w:ind w:left="5040" w:hanging="360"/>
      </w:pPr>
      <w:rPr>
        <w:rFonts w:ascii="Symbol" w:hAnsi="Symbol" w:hint="default"/>
      </w:rPr>
    </w:lvl>
    <w:lvl w:ilvl="7" w:tplc="E542CFC0">
      <w:start w:val="1"/>
      <w:numFmt w:val="bullet"/>
      <w:lvlText w:val="o"/>
      <w:lvlJc w:val="left"/>
      <w:pPr>
        <w:ind w:left="5760" w:hanging="360"/>
      </w:pPr>
      <w:rPr>
        <w:rFonts w:ascii="Courier New" w:hAnsi="Courier New" w:hint="default"/>
      </w:rPr>
    </w:lvl>
    <w:lvl w:ilvl="8" w:tplc="843C984C">
      <w:start w:val="1"/>
      <w:numFmt w:val="bullet"/>
      <w:lvlText w:val=""/>
      <w:lvlJc w:val="left"/>
      <w:pPr>
        <w:ind w:left="6480" w:hanging="360"/>
      </w:pPr>
      <w:rPr>
        <w:rFonts w:ascii="Wingdings" w:hAnsi="Wingdings" w:hint="default"/>
      </w:rPr>
    </w:lvl>
  </w:abstractNum>
  <w:abstractNum w:abstractNumId="35" w15:restartNumberingAfterBreak="0">
    <w:nsid w:val="61071422"/>
    <w:multiLevelType w:val="hybridMultilevel"/>
    <w:tmpl w:val="59B858D8"/>
    <w:lvl w:ilvl="0" w:tplc="CC9C353C">
      <w:start w:val="1"/>
      <w:numFmt w:val="bullet"/>
      <w:pStyle w:val="ClauseBullet1"/>
      <w:lvlText w:val=""/>
      <w:lvlJc w:val="left"/>
      <w:pPr>
        <w:ind w:left="1080" w:hanging="360"/>
      </w:pPr>
      <w:rPr>
        <w:rFonts w:ascii="Symbol" w:hAnsi="Symbol" w:hint="default"/>
        <w:color w:val="000000"/>
      </w:rPr>
    </w:lvl>
    <w:lvl w:ilvl="1" w:tplc="B1C2F364" w:tentative="1">
      <w:start w:val="1"/>
      <w:numFmt w:val="bullet"/>
      <w:lvlText w:val="o"/>
      <w:lvlJc w:val="left"/>
      <w:pPr>
        <w:ind w:left="1800" w:hanging="360"/>
      </w:pPr>
      <w:rPr>
        <w:rFonts w:ascii="Courier New" w:hAnsi="Courier New" w:cs="Courier New" w:hint="default"/>
      </w:rPr>
    </w:lvl>
    <w:lvl w:ilvl="2" w:tplc="EC6A3FF6" w:tentative="1">
      <w:start w:val="1"/>
      <w:numFmt w:val="bullet"/>
      <w:lvlText w:val=""/>
      <w:lvlJc w:val="left"/>
      <w:pPr>
        <w:ind w:left="2520" w:hanging="360"/>
      </w:pPr>
      <w:rPr>
        <w:rFonts w:ascii="Wingdings" w:hAnsi="Wingdings" w:hint="default"/>
      </w:rPr>
    </w:lvl>
    <w:lvl w:ilvl="3" w:tplc="564AEF2A" w:tentative="1">
      <w:start w:val="1"/>
      <w:numFmt w:val="bullet"/>
      <w:lvlText w:val=""/>
      <w:lvlJc w:val="left"/>
      <w:pPr>
        <w:ind w:left="3240" w:hanging="360"/>
      </w:pPr>
      <w:rPr>
        <w:rFonts w:ascii="Symbol" w:hAnsi="Symbol" w:hint="default"/>
      </w:rPr>
    </w:lvl>
    <w:lvl w:ilvl="4" w:tplc="B64CF8AA" w:tentative="1">
      <w:start w:val="1"/>
      <w:numFmt w:val="bullet"/>
      <w:lvlText w:val="o"/>
      <w:lvlJc w:val="left"/>
      <w:pPr>
        <w:ind w:left="3960" w:hanging="360"/>
      </w:pPr>
      <w:rPr>
        <w:rFonts w:ascii="Courier New" w:hAnsi="Courier New" w:cs="Courier New" w:hint="default"/>
      </w:rPr>
    </w:lvl>
    <w:lvl w:ilvl="5" w:tplc="1A4E71FE" w:tentative="1">
      <w:start w:val="1"/>
      <w:numFmt w:val="bullet"/>
      <w:lvlText w:val=""/>
      <w:lvlJc w:val="left"/>
      <w:pPr>
        <w:ind w:left="4680" w:hanging="360"/>
      </w:pPr>
      <w:rPr>
        <w:rFonts w:ascii="Wingdings" w:hAnsi="Wingdings" w:hint="default"/>
      </w:rPr>
    </w:lvl>
    <w:lvl w:ilvl="6" w:tplc="8BC2F6A8" w:tentative="1">
      <w:start w:val="1"/>
      <w:numFmt w:val="bullet"/>
      <w:lvlText w:val=""/>
      <w:lvlJc w:val="left"/>
      <w:pPr>
        <w:ind w:left="5400" w:hanging="360"/>
      </w:pPr>
      <w:rPr>
        <w:rFonts w:ascii="Symbol" w:hAnsi="Symbol" w:hint="default"/>
      </w:rPr>
    </w:lvl>
    <w:lvl w:ilvl="7" w:tplc="414A1A7A" w:tentative="1">
      <w:start w:val="1"/>
      <w:numFmt w:val="bullet"/>
      <w:lvlText w:val="o"/>
      <w:lvlJc w:val="left"/>
      <w:pPr>
        <w:ind w:left="6120" w:hanging="360"/>
      </w:pPr>
      <w:rPr>
        <w:rFonts w:ascii="Courier New" w:hAnsi="Courier New" w:cs="Courier New" w:hint="default"/>
      </w:rPr>
    </w:lvl>
    <w:lvl w:ilvl="8" w:tplc="23CE01F2" w:tentative="1">
      <w:start w:val="1"/>
      <w:numFmt w:val="bullet"/>
      <w:lvlText w:val=""/>
      <w:lvlJc w:val="left"/>
      <w:pPr>
        <w:ind w:left="6840" w:hanging="360"/>
      </w:pPr>
      <w:rPr>
        <w:rFonts w:ascii="Wingdings" w:hAnsi="Wingdings" w:hint="default"/>
      </w:rPr>
    </w:lvl>
  </w:abstractNum>
  <w:abstractNum w:abstractNumId="36" w15:restartNumberingAfterBreak="0">
    <w:nsid w:val="61CA4045"/>
    <w:multiLevelType w:val="hybridMultilevel"/>
    <w:tmpl w:val="634A74C2"/>
    <w:lvl w:ilvl="0" w:tplc="08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42371CD"/>
    <w:multiLevelType w:val="hybridMultilevel"/>
    <w:tmpl w:val="3B76A654"/>
    <w:lvl w:ilvl="0" w:tplc="1DF47CDE">
      <w:start w:val="1"/>
      <w:numFmt w:val="bullet"/>
      <w:pStyle w:val="subclause3Bullet2"/>
      <w:lvlText w:val=""/>
      <w:lvlJc w:val="left"/>
      <w:pPr>
        <w:ind w:left="3748" w:hanging="360"/>
      </w:pPr>
      <w:rPr>
        <w:rFonts w:ascii="Symbol" w:hAnsi="Symbol" w:hint="default"/>
        <w:color w:val="000000"/>
      </w:rPr>
    </w:lvl>
    <w:lvl w:ilvl="1" w:tplc="C736ECB8" w:tentative="1">
      <w:start w:val="1"/>
      <w:numFmt w:val="bullet"/>
      <w:lvlText w:val="o"/>
      <w:lvlJc w:val="left"/>
      <w:pPr>
        <w:ind w:left="4468" w:hanging="360"/>
      </w:pPr>
      <w:rPr>
        <w:rFonts w:ascii="Courier New" w:hAnsi="Courier New" w:cs="Courier New" w:hint="default"/>
      </w:rPr>
    </w:lvl>
    <w:lvl w:ilvl="2" w:tplc="E9FC0CFC" w:tentative="1">
      <w:start w:val="1"/>
      <w:numFmt w:val="bullet"/>
      <w:lvlText w:val=""/>
      <w:lvlJc w:val="left"/>
      <w:pPr>
        <w:ind w:left="5188" w:hanging="360"/>
      </w:pPr>
      <w:rPr>
        <w:rFonts w:ascii="Wingdings" w:hAnsi="Wingdings" w:hint="default"/>
      </w:rPr>
    </w:lvl>
    <w:lvl w:ilvl="3" w:tplc="78DACCDC" w:tentative="1">
      <w:start w:val="1"/>
      <w:numFmt w:val="bullet"/>
      <w:lvlText w:val=""/>
      <w:lvlJc w:val="left"/>
      <w:pPr>
        <w:ind w:left="5908" w:hanging="360"/>
      </w:pPr>
      <w:rPr>
        <w:rFonts w:ascii="Symbol" w:hAnsi="Symbol" w:hint="default"/>
      </w:rPr>
    </w:lvl>
    <w:lvl w:ilvl="4" w:tplc="B546EDAE" w:tentative="1">
      <w:start w:val="1"/>
      <w:numFmt w:val="bullet"/>
      <w:lvlText w:val="o"/>
      <w:lvlJc w:val="left"/>
      <w:pPr>
        <w:ind w:left="6628" w:hanging="360"/>
      </w:pPr>
      <w:rPr>
        <w:rFonts w:ascii="Courier New" w:hAnsi="Courier New" w:cs="Courier New" w:hint="default"/>
      </w:rPr>
    </w:lvl>
    <w:lvl w:ilvl="5" w:tplc="BC5C949E" w:tentative="1">
      <w:start w:val="1"/>
      <w:numFmt w:val="bullet"/>
      <w:lvlText w:val=""/>
      <w:lvlJc w:val="left"/>
      <w:pPr>
        <w:ind w:left="7348" w:hanging="360"/>
      </w:pPr>
      <w:rPr>
        <w:rFonts w:ascii="Wingdings" w:hAnsi="Wingdings" w:hint="default"/>
      </w:rPr>
    </w:lvl>
    <w:lvl w:ilvl="6" w:tplc="D91EDD30" w:tentative="1">
      <w:start w:val="1"/>
      <w:numFmt w:val="bullet"/>
      <w:lvlText w:val=""/>
      <w:lvlJc w:val="left"/>
      <w:pPr>
        <w:ind w:left="8068" w:hanging="360"/>
      </w:pPr>
      <w:rPr>
        <w:rFonts w:ascii="Symbol" w:hAnsi="Symbol" w:hint="default"/>
      </w:rPr>
    </w:lvl>
    <w:lvl w:ilvl="7" w:tplc="29002EAE" w:tentative="1">
      <w:start w:val="1"/>
      <w:numFmt w:val="bullet"/>
      <w:lvlText w:val="o"/>
      <w:lvlJc w:val="left"/>
      <w:pPr>
        <w:ind w:left="8788" w:hanging="360"/>
      </w:pPr>
      <w:rPr>
        <w:rFonts w:ascii="Courier New" w:hAnsi="Courier New" w:cs="Courier New" w:hint="default"/>
      </w:rPr>
    </w:lvl>
    <w:lvl w:ilvl="8" w:tplc="1666A374" w:tentative="1">
      <w:start w:val="1"/>
      <w:numFmt w:val="bullet"/>
      <w:lvlText w:val=""/>
      <w:lvlJc w:val="left"/>
      <w:pPr>
        <w:ind w:left="9508" w:hanging="360"/>
      </w:pPr>
      <w:rPr>
        <w:rFonts w:ascii="Wingdings" w:hAnsi="Wingdings" w:hint="default"/>
      </w:rPr>
    </w:lvl>
  </w:abstractNum>
  <w:abstractNum w:abstractNumId="38" w15:restartNumberingAfterBreak="0">
    <w:nsid w:val="65622BD3"/>
    <w:multiLevelType w:val="hybridMultilevel"/>
    <w:tmpl w:val="1A0E1394"/>
    <w:lvl w:ilvl="0" w:tplc="9BD23902">
      <w:start w:val="1"/>
      <w:numFmt w:val="decimal"/>
      <w:suff w:val="space"/>
      <w:lvlText w:val="%1."/>
      <w:lvlJc w:val="left"/>
      <w:pPr>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D0E48F"/>
    <w:multiLevelType w:val="hybridMultilevel"/>
    <w:tmpl w:val="F87C54A0"/>
    <w:lvl w:ilvl="0" w:tplc="0480E9E2">
      <w:start w:val="1"/>
      <w:numFmt w:val="bullet"/>
      <w:lvlText w:val=""/>
      <w:lvlJc w:val="left"/>
      <w:pPr>
        <w:ind w:left="720" w:hanging="360"/>
      </w:pPr>
      <w:rPr>
        <w:rFonts w:ascii="Symbol" w:hAnsi="Symbol" w:hint="default"/>
      </w:rPr>
    </w:lvl>
    <w:lvl w:ilvl="1" w:tplc="35A68094">
      <w:start w:val="1"/>
      <w:numFmt w:val="bullet"/>
      <w:lvlText w:val="o"/>
      <w:lvlJc w:val="left"/>
      <w:pPr>
        <w:ind w:left="1440" w:hanging="360"/>
      </w:pPr>
      <w:rPr>
        <w:rFonts w:ascii="Courier New" w:hAnsi="Courier New" w:hint="default"/>
      </w:rPr>
    </w:lvl>
    <w:lvl w:ilvl="2" w:tplc="3BDE1AB0">
      <w:start w:val="1"/>
      <w:numFmt w:val="bullet"/>
      <w:lvlText w:val=""/>
      <w:lvlJc w:val="left"/>
      <w:pPr>
        <w:ind w:left="2160" w:hanging="360"/>
      </w:pPr>
      <w:rPr>
        <w:rFonts w:ascii="Wingdings" w:hAnsi="Wingdings" w:hint="default"/>
      </w:rPr>
    </w:lvl>
    <w:lvl w:ilvl="3" w:tplc="305EFB3A">
      <w:start w:val="1"/>
      <w:numFmt w:val="bullet"/>
      <w:lvlText w:val=""/>
      <w:lvlJc w:val="left"/>
      <w:pPr>
        <w:ind w:left="2880" w:hanging="360"/>
      </w:pPr>
      <w:rPr>
        <w:rFonts w:ascii="Symbol" w:hAnsi="Symbol" w:hint="default"/>
      </w:rPr>
    </w:lvl>
    <w:lvl w:ilvl="4" w:tplc="619AE0A0">
      <w:start w:val="1"/>
      <w:numFmt w:val="bullet"/>
      <w:lvlText w:val="o"/>
      <w:lvlJc w:val="left"/>
      <w:pPr>
        <w:ind w:left="3600" w:hanging="360"/>
      </w:pPr>
      <w:rPr>
        <w:rFonts w:ascii="Courier New" w:hAnsi="Courier New" w:hint="default"/>
      </w:rPr>
    </w:lvl>
    <w:lvl w:ilvl="5" w:tplc="EF3C63F8">
      <w:start w:val="1"/>
      <w:numFmt w:val="bullet"/>
      <w:lvlText w:val=""/>
      <w:lvlJc w:val="left"/>
      <w:pPr>
        <w:ind w:left="4320" w:hanging="360"/>
      </w:pPr>
      <w:rPr>
        <w:rFonts w:ascii="Wingdings" w:hAnsi="Wingdings" w:hint="default"/>
      </w:rPr>
    </w:lvl>
    <w:lvl w:ilvl="6" w:tplc="BC209F14">
      <w:start w:val="1"/>
      <w:numFmt w:val="bullet"/>
      <w:lvlText w:val=""/>
      <w:lvlJc w:val="left"/>
      <w:pPr>
        <w:ind w:left="5040" w:hanging="360"/>
      </w:pPr>
      <w:rPr>
        <w:rFonts w:ascii="Symbol" w:hAnsi="Symbol" w:hint="default"/>
      </w:rPr>
    </w:lvl>
    <w:lvl w:ilvl="7" w:tplc="2A2E75FA">
      <w:start w:val="1"/>
      <w:numFmt w:val="bullet"/>
      <w:lvlText w:val="o"/>
      <w:lvlJc w:val="left"/>
      <w:pPr>
        <w:ind w:left="5760" w:hanging="360"/>
      </w:pPr>
      <w:rPr>
        <w:rFonts w:ascii="Courier New" w:hAnsi="Courier New" w:hint="default"/>
      </w:rPr>
    </w:lvl>
    <w:lvl w:ilvl="8" w:tplc="6F2C74A2">
      <w:start w:val="1"/>
      <w:numFmt w:val="bullet"/>
      <w:lvlText w:val=""/>
      <w:lvlJc w:val="left"/>
      <w:pPr>
        <w:ind w:left="6480" w:hanging="360"/>
      </w:pPr>
      <w:rPr>
        <w:rFonts w:ascii="Wingdings" w:hAnsi="Wingdings" w:hint="default"/>
      </w:rPr>
    </w:lvl>
  </w:abstractNum>
  <w:abstractNum w:abstractNumId="40"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41" w15:restartNumberingAfterBreak="0">
    <w:nsid w:val="67846E42"/>
    <w:multiLevelType w:val="multilevel"/>
    <w:tmpl w:val="6B9E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9E36682"/>
    <w:multiLevelType w:val="hybridMultilevel"/>
    <w:tmpl w:val="DE7E1C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9F76CA3"/>
    <w:multiLevelType w:val="hybridMultilevel"/>
    <w:tmpl w:val="BFD83746"/>
    <w:lvl w:ilvl="0" w:tplc="425423A0">
      <w:numFmt w:val="bullet"/>
      <w:lvlText w:val="•"/>
      <w:lvlJc w:val="left"/>
      <w:pPr>
        <w:ind w:left="720" w:hanging="360"/>
      </w:pPr>
      <w:rPr>
        <w:rFonts w:ascii="Montserrat" w:eastAsiaTheme="minorHAnsi" w:hAnsi="Montserrat" w:cstheme="minorBidi" w:hint="default"/>
      </w:rPr>
    </w:lvl>
    <w:lvl w:ilvl="1" w:tplc="D0C2219E">
      <w:numFmt w:val="bullet"/>
      <w:lvlText w:val="-"/>
      <w:lvlJc w:val="left"/>
      <w:pPr>
        <w:ind w:left="1440" w:hanging="360"/>
      </w:pPr>
      <w:rPr>
        <w:rFonts w:ascii="Montserrat" w:eastAsiaTheme="minorHAnsi" w:hAnsi="Montserrat" w:cstheme="minorBid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14466B"/>
    <w:multiLevelType w:val="hybridMultilevel"/>
    <w:tmpl w:val="2402A666"/>
    <w:lvl w:ilvl="0" w:tplc="37946FAC">
      <w:start w:val="1"/>
      <w:numFmt w:val="bullet"/>
      <w:pStyle w:val="BulletList1"/>
      <w:lvlText w:val="·"/>
      <w:lvlJc w:val="left"/>
      <w:pPr>
        <w:tabs>
          <w:tab w:val="num" w:pos="360"/>
        </w:tabs>
        <w:ind w:left="360" w:hanging="360"/>
      </w:pPr>
      <w:rPr>
        <w:rFonts w:ascii="Symbol" w:hAnsi="Symbol" w:hint="default"/>
        <w:color w:val="000000"/>
      </w:rPr>
    </w:lvl>
    <w:lvl w:ilvl="1" w:tplc="9B940C0A" w:tentative="1">
      <w:start w:val="1"/>
      <w:numFmt w:val="bullet"/>
      <w:lvlText w:val="·"/>
      <w:lvlJc w:val="left"/>
      <w:pPr>
        <w:tabs>
          <w:tab w:val="num" w:pos="1440"/>
        </w:tabs>
        <w:ind w:left="1440" w:hanging="360"/>
      </w:pPr>
      <w:rPr>
        <w:rFonts w:ascii="Symbol" w:hAnsi="Symbol" w:hint="default"/>
      </w:rPr>
    </w:lvl>
    <w:lvl w:ilvl="2" w:tplc="52F88AD6" w:tentative="1">
      <w:start w:val="1"/>
      <w:numFmt w:val="bullet"/>
      <w:lvlText w:val="·"/>
      <w:lvlJc w:val="left"/>
      <w:pPr>
        <w:tabs>
          <w:tab w:val="num" w:pos="2160"/>
        </w:tabs>
        <w:ind w:left="2160" w:hanging="360"/>
      </w:pPr>
      <w:rPr>
        <w:rFonts w:ascii="Symbol" w:hAnsi="Symbol" w:hint="default"/>
      </w:rPr>
    </w:lvl>
    <w:lvl w:ilvl="3" w:tplc="C05E7DBC" w:tentative="1">
      <w:start w:val="1"/>
      <w:numFmt w:val="bullet"/>
      <w:lvlText w:val="·"/>
      <w:lvlJc w:val="left"/>
      <w:pPr>
        <w:tabs>
          <w:tab w:val="num" w:pos="2880"/>
        </w:tabs>
        <w:ind w:left="2880" w:hanging="360"/>
      </w:pPr>
      <w:rPr>
        <w:rFonts w:ascii="Symbol" w:hAnsi="Symbol" w:hint="default"/>
      </w:rPr>
    </w:lvl>
    <w:lvl w:ilvl="4" w:tplc="2486A5BC" w:tentative="1">
      <w:start w:val="1"/>
      <w:numFmt w:val="bullet"/>
      <w:lvlText w:val="o"/>
      <w:lvlJc w:val="left"/>
      <w:pPr>
        <w:tabs>
          <w:tab w:val="num" w:pos="3600"/>
        </w:tabs>
        <w:ind w:left="3600" w:hanging="360"/>
      </w:pPr>
      <w:rPr>
        <w:rFonts w:ascii="Courier New" w:hAnsi="Courier New" w:hint="default"/>
      </w:rPr>
    </w:lvl>
    <w:lvl w:ilvl="5" w:tplc="A8B6D702" w:tentative="1">
      <w:start w:val="1"/>
      <w:numFmt w:val="bullet"/>
      <w:lvlText w:val="§"/>
      <w:lvlJc w:val="left"/>
      <w:pPr>
        <w:tabs>
          <w:tab w:val="num" w:pos="4320"/>
        </w:tabs>
        <w:ind w:left="4320" w:hanging="360"/>
      </w:pPr>
      <w:rPr>
        <w:rFonts w:ascii="Wingdings" w:hAnsi="Wingdings" w:hint="default"/>
      </w:rPr>
    </w:lvl>
    <w:lvl w:ilvl="6" w:tplc="E174BC5C" w:tentative="1">
      <w:start w:val="1"/>
      <w:numFmt w:val="bullet"/>
      <w:lvlText w:val="·"/>
      <w:lvlJc w:val="left"/>
      <w:pPr>
        <w:tabs>
          <w:tab w:val="num" w:pos="5040"/>
        </w:tabs>
        <w:ind w:left="5040" w:hanging="360"/>
      </w:pPr>
      <w:rPr>
        <w:rFonts w:ascii="Symbol" w:hAnsi="Symbol" w:hint="default"/>
      </w:rPr>
    </w:lvl>
    <w:lvl w:ilvl="7" w:tplc="8B0A8324" w:tentative="1">
      <w:start w:val="1"/>
      <w:numFmt w:val="bullet"/>
      <w:lvlText w:val="o"/>
      <w:lvlJc w:val="left"/>
      <w:pPr>
        <w:tabs>
          <w:tab w:val="num" w:pos="5760"/>
        </w:tabs>
        <w:ind w:left="5760" w:hanging="360"/>
      </w:pPr>
      <w:rPr>
        <w:rFonts w:ascii="Courier New" w:hAnsi="Courier New" w:hint="default"/>
      </w:rPr>
    </w:lvl>
    <w:lvl w:ilvl="8" w:tplc="929E2576"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ADF4A17"/>
    <w:multiLevelType w:val="hybridMultilevel"/>
    <w:tmpl w:val="5DC839E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D8437D8"/>
    <w:multiLevelType w:val="hybridMultilevel"/>
    <w:tmpl w:val="167E4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DB5644F"/>
    <w:multiLevelType w:val="hybridMultilevel"/>
    <w:tmpl w:val="8BCC9C08"/>
    <w:lvl w:ilvl="0" w:tplc="A76C82EE">
      <w:start w:val="1"/>
      <w:numFmt w:val="bullet"/>
      <w:pStyle w:val="BulletList3"/>
      <w:lvlText w:val=""/>
      <w:lvlJc w:val="left"/>
      <w:pPr>
        <w:tabs>
          <w:tab w:val="num" w:pos="1945"/>
        </w:tabs>
        <w:ind w:left="1945" w:hanging="357"/>
      </w:pPr>
      <w:rPr>
        <w:rFonts w:ascii="Symbol" w:hAnsi="Symbol" w:hint="default"/>
        <w:color w:val="000000"/>
      </w:rPr>
    </w:lvl>
    <w:lvl w:ilvl="1" w:tplc="48B47824" w:tentative="1">
      <w:start w:val="1"/>
      <w:numFmt w:val="bullet"/>
      <w:lvlText w:val="o"/>
      <w:lvlJc w:val="left"/>
      <w:pPr>
        <w:tabs>
          <w:tab w:val="num" w:pos="1440"/>
        </w:tabs>
        <w:ind w:left="1440" w:hanging="360"/>
      </w:pPr>
      <w:rPr>
        <w:rFonts w:ascii="Courier New" w:hAnsi="Courier New" w:cs="Courier New" w:hint="default"/>
      </w:rPr>
    </w:lvl>
    <w:lvl w:ilvl="2" w:tplc="5B7408DC" w:tentative="1">
      <w:start w:val="1"/>
      <w:numFmt w:val="bullet"/>
      <w:lvlText w:val=""/>
      <w:lvlJc w:val="left"/>
      <w:pPr>
        <w:tabs>
          <w:tab w:val="num" w:pos="2160"/>
        </w:tabs>
        <w:ind w:left="2160" w:hanging="360"/>
      </w:pPr>
      <w:rPr>
        <w:rFonts w:ascii="Wingdings" w:hAnsi="Wingdings" w:hint="default"/>
      </w:rPr>
    </w:lvl>
    <w:lvl w:ilvl="3" w:tplc="18CA5902" w:tentative="1">
      <w:start w:val="1"/>
      <w:numFmt w:val="bullet"/>
      <w:lvlText w:val=""/>
      <w:lvlJc w:val="left"/>
      <w:pPr>
        <w:tabs>
          <w:tab w:val="num" w:pos="2880"/>
        </w:tabs>
        <w:ind w:left="2880" w:hanging="360"/>
      </w:pPr>
      <w:rPr>
        <w:rFonts w:ascii="Symbol" w:hAnsi="Symbol" w:hint="default"/>
      </w:rPr>
    </w:lvl>
    <w:lvl w:ilvl="4" w:tplc="0908D83C" w:tentative="1">
      <w:start w:val="1"/>
      <w:numFmt w:val="bullet"/>
      <w:lvlText w:val="o"/>
      <w:lvlJc w:val="left"/>
      <w:pPr>
        <w:tabs>
          <w:tab w:val="num" w:pos="3600"/>
        </w:tabs>
        <w:ind w:left="3600" w:hanging="360"/>
      </w:pPr>
      <w:rPr>
        <w:rFonts w:ascii="Courier New" w:hAnsi="Courier New" w:cs="Courier New" w:hint="default"/>
      </w:rPr>
    </w:lvl>
    <w:lvl w:ilvl="5" w:tplc="F642F95E" w:tentative="1">
      <w:start w:val="1"/>
      <w:numFmt w:val="bullet"/>
      <w:lvlText w:val=""/>
      <w:lvlJc w:val="left"/>
      <w:pPr>
        <w:tabs>
          <w:tab w:val="num" w:pos="4320"/>
        </w:tabs>
        <w:ind w:left="4320" w:hanging="360"/>
      </w:pPr>
      <w:rPr>
        <w:rFonts w:ascii="Wingdings" w:hAnsi="Wingdings" w:hint="default"/>
      </w:rPr>
    </w:lvl>
    <w:lvl w:ilvl="6" w:tplc="1242E102" w:tentative="1">
      <w:start w:val="1"/>
      <w:numFmt w:val="bullet"/>
      <w:lvlText w:val=""/>
      <w:lvlJc w:val="left"/>
      <w:pPr>
        <w:tabs>
          <w:tab w:val="num" w:pos="5040"/>
        </w:tabs>
        <w:ind w:left="5040" w:hanging="360"/>
      </w:pPr>
      <w:rPr>
        <w:rFonts w:ascii="Symbol" w:hAnsi="Symbol" w:hint="default"/>
      </w:rPr>
    </w:lvl>
    <w:lvl w:ilvl="7" w:tplc="AAFE8812" w:tentative="1">
      <w:start w:val="1"/>
      <w:numFmt w:val="bullet"/>
      <w:lvlText w:val="o"/>
      <w:lvlJc w:val="left"/>
      <w:pPr>
        <w:tabs>
          <w:tab w:val="num" w:pos="5760"/>
        </w:tabs>
        <w:ind w:left="5760" w:hanging="360"/>
      </w:pPr>
      <w:rPr>
        <w:rFonts w:ascii="Courier New" w:hAnsi="Courier New" w:cs="Courier New" w:hint="default"/>
      </w:rPr>
    </w:lvl>
    <w:lvl w:ilvl="8" w:tplc="BB202FF0" w:tentative="1">
      <w:start w:val="1"/>
      <w:numFmt w:val="bullet"/>
      <w:lvlText w:val=""/>
      <w:lvlJc w:val="left"/>
      <w:pPr>
        <w:tabs>
          <w:tab w:val="num" w:pos="6480"/>
        </w:tabs>
        <w:ind w:left="6480" w:hanging="360"/>
      </w:pPr>
      <w:rPr>
        <w:rFonts w:ascii="Wingdings" w:hAnsi="Wingdings" w:hint="default"/>
      </w:rPr>
    </w:lvl>
  </w:abstractNum>
  <w:num w:numId="1" w16cid:durableId="1352219500">
    <w:abstractNumId w:val="34"/>
  </w:num>
  <w:num w:numId="2" w16cid:durableId="644310441">
    <w:abstractNumId w:val="39"/>
  </w:num>
  <w:num w:numId="3" w16cid:durableId="2753707">
    <w:abstractNumId w:val="3"/>
  </w:num>
  <w:num w:numId="4" w16cid:durableId="162816323">
    <w:abstractNumId w:val="38"/>
  </w:num>
  <w:num w:numId="5" w16cid:durableId="1024751750">
    <w:abstractNumId w:val="40"/>
  </w:num>
  <w:num w:numId="6" w16cid:durableId="205141622">
    <w:abstractNumId w:val="44"/>
  </w:num>
  <w:num w:numId="7" w16cid:durableId="490558736">
    <w:abstractNumId w:val="15"/>
  </w:num>
  <w:num w:numId="8" w16cid:durableId="185288980">
    <w:abstractNumId w:val="49"/>
  </w:num>
  <w:num w:numId="9" w16cid:durableId="1419137468">
    <w:abstractNumId w:val="48"/>
  </w:num>
  <w:num w:numId="10" w16cid:durableId="1561399393">
    <w:abstractNumId w:val="8"/>
  </w:num>
  <w:num w:numId="11" w16cid:durableId="135682746">
    <w:abstractNumId w:val="18"/>
  </w:num>
  <w:num w:numId="12" w16cid:durableId="1789738600">
    <w:abstractNumId w:val="16"/>
  </w:num>
  <w:num w:numId="13" w16cid:durableId="1379282587">
    <w:abstractNumId w:val="12"/>
  </w:num>
  <w:num w:numId="14" w16cid:durableId="988480765">
    <w:abstractNumId w:val="31"/>
  </w:num>
  <w:num w:numId="15" w16cid:durableId="61878025">
    <w:abstractNumId w:val="11"/>
  </w:num>
  <w:num w:numId="16" w16cid:durableId="507527610">
    <w:abstractNumId w:val="30"/>
  </w:num>
  <w:num w:numId="17" w16cid:durableId="899246493">
    <w:abstractNumId w:val="35"/>
  </w:num>
  <w:num w:numId="18" w16cid:durableId="2004041821">
    <w:abstractNumId w:val="20"/>
  </w:num>
  <w:num w:numId="19" w16cid:durableId="1960911977">
    <w:abstractNumId w:val="25"/>
  </w:num>
  <w:num w:numId="20" w16cid:durableId="2070418423">
    <w:abstractNumId w:val="23"/>
  </w:num>
  <w:num w:numId="21" w16cid:durableId="667638532">
    <w:abstractNumId w:val="24"/>
  </w:num>
  <w:num w:numId="22" w16cid:durableId="2108773348">
    <w:abstractNumId w:val="22"/>
  </w:num>
  <w:num w:numId="23" w16cid:durableId="726876378">
    <w:abstractNumId w:val="14"/>
  </w:num>
  <w:num w:numId="24" w16cid:durableId="962423471">
    <w:abstractNumId w:val="37"/>
  </w:num>
  <w:num w:numId="25" w16cid:durableId="310016739">
    <w:abstractNumId w:val="4"/>
  </w:num>
  <w:num w:numId="26" w16cid:durableId="596450119">
    <w:abstractNumId w:val="6"/>
  </w:num>
  <w:num w:numId="27" w16cid:durableId="418447793">
    <w:abstractNumId w:val="45"/>
  </w:num>
  <w:num w:numId="28" w16cid:durableId="5649497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9647669">
    <w:abstractNumId w:val="32"/>
  </w:num>
  <w:num w:numId="30" w16cid:durableId="593822179">
    <w:abstractNumId w:val="19"/>
  </w:num>
  <w:num w:numId="31" w16cid:durableId="1572622899">
    <w:abstractNumId w:val="1"/>
  </w:num>
  <w:num w:numId="32" w16cid:durableId="1997882209">
    <w:abstractNumId w:val="10"/>
  </w:num>
  <w:num w:numId="33" w16cid:durableId="721759376">
    <w:abstractNumId w:val="29"/>
  </w:num>
  <w:num w:numId="34" w16cid:durableId="981882958">
    <w:abstractNumId w:val="2"/>
  </w:num>
  <w:num w:numId="35" w16cid:durableId="1059018945">
    <w:abstractNumId w:val="7"/>
  </w:num>
  <w:num w:numId="36" w16cid:durableId="640811216">
    <w:abstractNumId w:val="17"/>
  </w:num>
  <w:num w:numId="37" w16cid:durableId="1267806999">
    <w:abstractNumId w:val="36"/>
  </w:num>
  <w:num w:numId="38" w16cid:durableId="186531736">
    <w:abstractNumId w:val="43"/>
  </w:num>
  <w:num w:numId="39" w16cid:durableId="1397777590">
    <w:abstractNumId w:val="47"/>
  </w:num>
  <w:num w:numId="40" w16cid:durableId="1375230736">
    <w:abstractNumId w:val="27"/>
  </w:num>
  <w:num w:numId="41" w16cid:durableId="389227059">
    <w:abstractNumId w:val="46"/>
  </w:num>
  <w:num w:numId="42" w16cid:durableId="1631786838">
    <w:abstractNumId w:val="42"/>
  </w:num>
  <w:num w:numId="43" w16cid:durableId="508955349">
    <w:abstractNumId w:val="26"/>
  </w:num>
  <w:num w:numId="44" w16cid:durableId="199167282">
    <w:abstractNumId w:val="0"/>
  </w:num>
  <w:num w:numId="45" w16cid:durableId="110443121">
    <w:abstractNumId w:val="0"/>
    <w:lvlOverride w:ilvl="0">
      <w:startOverride w:val="9"/>
    </w:lvlOverride>
    <w:lvlOverride w:ilvl="1">
      <w:startOverride w:val="2"/>
    </w:lvlOverride>
    <w:lvlOverride w:ilvl="2"/>
    <w:lvlOverride w:ilvl="3"/>
    <w:lvlOverride w:ilvl="4"/>
    <w:lvlOverride w:ilvl="5"/>
    <w:lvlOverride w:ilvl="6"/>
    <w:lvlOverride w:ilvl="7"/>
    <w:lvlOverride w:ilvl="8"/>
  </w:num>
  <w:num w:numId="46" w16cid:durableId="1447970535">
    <w:abstractNumId w:val="21"/>
  </w:num>
  <w:num w:numId="47" w16cid:durableId="468867058">
    <w:abstractNumId w:val="13"/>
  </w:num>
  <w:num w:numId="48" w16cid:durableId="414516957">
    <w:abstractNumId w:val="9"/>
  </w:num>
  <w:num w:numId="49" w16cid:durableId="1148942402">
    <w:abstractNumId w:val="41"/>
  </w:num>
  <w:num w:numId="50" w16cid:durableId="856311284">
    <w:abstractNumId w:val="33"/>
  </w:num>
  <w:num w:numId="51" w16cid:durableId="1273980045">
    <w:abstractNumId w:val="28"/>
  </w:num>
  <w:num w:numId="52" w16cid:durableId="920062285">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E97"/>
    <w:rsid w:val="000013B7"/>
    <w:rsid w:val="00001CDA"/>
    <w:rsid w:val="000073D2"/>
    <w:rsid w:val="00012519"/>
    <w:rsid w:val="000229B0"/>
    <w:rsid w:val="000234AF"/>
    <w:rsid w:val="00023BD1"/>
    <w:rsid w:val="0002512B"/>
    <w:rsid w:val="00025225"/>
    <w:rsid w:val="00026ACE"/>
    <w:rsid w:val="00026BAA"/>
    <w:rsid w:val="00027181"/>
    <w:rsid w:val="00030F57"/>
    <w:rsid w:val="00031DA5"/>
    <w:rsid w:val="00032257"/>
    <w:rsid w:val="000351A0"/>
    <w:rsid w:val="000363FA"/>
    <w:rsid w:val="000407CF"/>
    <w:rsid w:val="0004113D"/>
    <w:rsid w:val="0004177A"/>
    <w:rsid w:val="0004347D"/>
    <w:rsid w:val="00044220"/>
    <w:rsid w:val="0004613A"/>
    <w:rsid w:val="000466C2"/>
    <w:rsid w:val="00047AA5"/>
    <w:rsid w:val="0005401E"/>
    <w:rsid w:val="00054240"/>
    <w:rsid w:val="00054FE8"/>
    <w:rsid w:val="00060395"/>
    <w:rsid w:val="00064BCE"/>
    <w:rsid w:val="00070938"/>
    <w:rsid w:val="00071EBD"/>
    <w:rsid w:val="00073038"/>
    <w:rsid w:val="0007342C"/>
    <w:rsid w:val="00075667"/>
    <w:rsid w:val="00076DED"/>
    <w:rsid w:val="0008089C"/>
    <w:rsid w:val="00080CF2"/>
    <w:rsid w:val="00081373"/>
    <w:rsid w:val="000815B0"/>
    <w:rsid w:val="00084811"/>
    <w:rsid w:val="00090E3A"/>
    <w:rsid w:val="00093E26"/>
    <w:rsid w:val="00097F9E"/>
    <w:rsid w:val="000A2965"/>
    <w:rsid w:val="000A317C"/>
    <w:rsid w:val="000A39EA"/>
    <w:rsid w:val="000A496B"/>
    <w:rsid w:val="000A4E5D"/>
    <w:rsid w:val="000A6E08"/>
    <w:rsid w:val="000A6F45"/>
    <w:rsid w:val="000B153E"/>
    <w:rsid w:val="000B399C"/>
    <w:rsid w:val="000B60E1"/>
    <w:rsid w:val="000C16C7"/>
    <w:rsid w:val="000C6F9F"/>
    <w:rsid w:val="000D0399"/>
    <w:rsid w:val="000D2352"/>
    <w:rsid w:val="000D4983"/>
    <w:rsid w:val="000D5065"/>
    <w:rsid w:val="000E196D"/>
    <w:rsid w:val="000E1A78"/>
    <w:rsid w:val="000E3DAD"/>
    <w:rsid w:val="000E7E50"/>
    <w:rsid w:val="000F0AA8"/>
    <w:rsid w:val="000F4A80"/>
    <w:rsid w:val="000F6BF5"/>
    <w:rsid w:val="000F7C9B"/>
    <w:rsid w:val="00102573"/>
    <w:rsid w:val="00102671"/>
    <w:rsid w:val="00104F50"/>
    <w:rsid w:val="00111802"/>
    <w:rsid w:val="001159A6"/>
    <w:rsid w:val="00115B43"/>
    <w:rsid w:val="00115B8E"/>
    <w:rsid w:val="00117029"/>
    <w:rsid w:val="00121CA5"/>
    <w:rsid w:val="00121D4F"/>
    <w:rsid w:val="00122B07"/>
    <w:rsid w:val="00123157"/>
    <w:rsid w:val="00131AA7"/>
    <w:rsid w:val="00132D37"/>
    <w:rsid w:val="0013520C"/>
    <w:rsid w:val="00136206"/>
    <w:rsid w:val="00142C9D"/>
    <w:rsid w:val="00143286"/>
    <w:rsid w:val="00143ED7"/>
    <w:rsid w:val="00145675"/>
    <w:rsid w:val="00150411"/>
    <w:rsid w:val="001535BA"/>
    <w:rsid w:val="00155E74"/>
    <w:rsid w:val="00156827"/>
    <w:rsid w:val="0016226F"/>
    <w:rsid w:val="00162276"/>
    <w:rsid w:val="00163826"/>
    <w:rsid w:val="001648C2"/>
    <w:rsid w:val="001665D2"/>
    <w:rsid w:val="00167E51"/>
    <w:rsid w:val="001712FF"/>
    <w:rsid w:val="0017412A"/>
    <w:rsid w:val="00180C95"/>
    <w:rsid w:val="001856D1"/>
    <w:rsid w:val="00190FB3"/>
    <w:rsid w:val="00193684"/>
    <w:rsid w:val="00195449"/>
    <w:rsid w:val="001974C1"/>
    <w:rsid w:val="001A1020"/>
    <w:rsid w:val="001A200F"/>
    <w:rsid w:val="001A33C6"/>
    <w:rsid w:val="001A76C8"/>
    <w:rsid w:val="001A7B27"/>
    <w:rsid w:val="001A7E97"/>
    <w:rsid w:val="001B27AD"/>
    <w:rsid w:val="001B3030"/>
    <w:rsid w:val="001B32F8"/>
    <w:rsid w:val="001B4F20"/>
    <w:rsid w:val="001B74CC"/>
    <w:rsid w:val="001C0F59"/>
    <w:rsid w:val="001C17DF"/>
    <w:rsid w:val="001C2548"/>
    <w:rsid w:val="001C57B6"/>
    <w:rsid w:val="001D0D40"/>
    <w:rsid w:val="001D4B09"/>
    <w:rsid w:val="001D7979"/>
    <w:rsid w:val="001E13CE"/>
    <w:rsid w:val="001E1B3C"/>
    <w:rsid w:val="001E1DE7"/>
    <w:rsid w:val="001E2284"/>
    <w:rsid w:val="001E3458"/>
    <w:rsid w:val="001E3587"/>
    <w:rsid w:val="001E5C98"/>
    <w:rsid w:val="001E752D"/>
    <w:rsid w:val="001E7CA0"/>
    <w:rsid w:val="001E7CC9"/>
    <w:rsid w:val="001F10EC"/>
    <w:rsid w:val="001F1A20"/>
    <w:rsid w:val="001F3309"/>
    <w:rsid w:val="001F457D"/>
    <w:rsid w:val="001F490E"/>
    <w:rsid w:val="001F6759"/>
    <w:rsid w:val="001F7B56"/>
    <w:rsid w:val="00202216"/>
    <w:rsid w:val="002041EE"/>
    <w:rsid w:val="00204682"/>
    <w:rsid w:val="00204B28"/>
    <w:rsid w:val="00205E84"/>
    <w:rsid w:val="00206CD8"/>
    <w:rsid w:val="00211C69"/>
    <w:rsid w:val="00214610"/>
    <w:rsid w:val="0022186B"/>
    <w:rsid w:val="0022280E"/>
    <w:rsid w:val="002233CB"/>
    <w:rsid w:val="00227DAD"/>
    <w:rsid w:val="002309E1"/>
    <w:rsid w:val="00235C56"/>
    <w:rsid w:val="00235D3B"/>
    <w:rsid w:val="002364F5"/>
    <w:rsid w:val="002422B3"/>
    <w:rsid w:val="00242CA7"/>
    <w:rsid w:val="00243D11"/>
    <w:rsid w:val="00244598"/>
    <w:rsid w:val="002450B4"/>
    <w:rsid w:val="00246847"/>
    <w:rsid w:val="0025440B"/>
    <w:rsid w:val="00254B77"/>
    <w:rsid w:val="002555D0"/>
    <w:rsid w:val="00257A99"/>
    <w:rsid w:val="00262CF3"/>
    <w:rsid w:val="00264AAB"/>
    <w:rsid w:val="00270A6F"/>
    <w:rsid w:val="00270B3C"/>
    <w:rsid w:val="002719A9"/>
    <w:rsid w:val="00272403"/>
    <w:rsid w:val="00272AE4"/>
    <w:rsid w:val="00272BD8"/>
    <w:rsid w:val="00282754"/>
    <w:rsid w:val="002840E4"/>
    <w:rsid w:val="00284B72"/>
    <w:rsid w:val="00285CA7"/>
    <w:rsid w:val="00285CBF"/>
    <w:rsid w:val="00286A62"/>
    <w:rsid w:val="00292AA9"/>
    <w:rsid w:val="00293C07"/>
    <w:rsid w:val="0029574D"/>
    <w:rsid w:val="00295773"/>
    <w:rsid w:val="002963D4"/>
    <w:rsid w:val="00297A90"/>
    <w:rsid w:val="002A0777"/>
    <w:rsid w:val="002A2393"/>
    <w:rsid w:val="002A313E"/>
    <w:rsid w:val="002A45C2"/>
    <w:rsid w:val="002A480F"/>
    <w:rsid w:val="002A6064"/>
    <w:rsid w:val="002A6DD1"/>
    <w:rsid w:val="002A7CE6"/>
    <w:rsid w:val="002B1BEB"/>
    <w:rsid w:val="002B470E"/>
    <w:rsid w:val="002B716F"/>
    <w:rsid w:val="002C112E"/>
    <w:rsid w:val="002C1A54"/>
    <w:rsid w:val="002C40BC"/>
    <w:rsid w:val="002D40FA"/>
    <w:rsid w:val="002D572F"/>
    <w:rsid w:val="002D60A4"/>
    <w:rsid w:val="002E0808"/>
    <w:rsid w:val="002E4A42"/>
    <w:rsid w:val="002E5D52"/>
    <w:rsid w:val="002E654E"/>
    <w:rsid w:val="002E6858"/>
    <w:rsid w:val="002E78CE"/>
    <w:rsid w:val="002F5D49"/>
    <w:rsid w:val="002F6831"/>
    <w:rsid w:val="00301EA5"/>
    <w:rsid w:val="0030245E"/>
    <w:rsid w:val="0030333A"/>
    <w:rsid w:val="003042A5"/>
    <w:rsid w:val="003063FE"/>
    <w:rsid w:val="0030737A"/>
    <w:rsid w:val="003073A0"/>
    <w:rsid w:val="0031070A"/>
    <w:rsid w:val="0031289D"/>
    <w:rsid w:val="00312A47"/>
    <w:rsid w:val="00314213"/>
    <w:rsid w:val="00314D39"/>
    <w:rsid w:val="00314DCA"/>
    <w:rsid w:val="00314EF4"/>
    <w:rsid w:val="0031502C"/>
    <w:rsid w:val="003154F5"/>
    <w:rsid w:val="003163F8"/>
    <w:rsid w:val="003171A9"/>
    <w:rsid w:val="003241A3"/>
    <w:rsid w:val="00327352"/>
    <w:rsid w:val="003308CE"/>
    <w:rsid w:val="00332FD4"/>
    <w:rsid w:val="003365FF"/>
    <w:rsid w:val="00337F78"/>
    <w:rsid w:val="00340687"/>
    <w:rsid w:val="00340905"/>
    <w:rsid w:val="00343D0C"/>
    <w:rsid w:val="003447F4"/>
    <w:rsid w:val="0035578E"/>
    <w:rsid w:val="00355DD2"/>
    <w:rsid w:val="00356372"/>
    <w:rsid w:val="0035743A"/>
    <w:rsid w:val="0036045A"/>
    <w:rsid w:val="003608DC"/>
    <w:rsid w:val="00361870"/>
    <w:rsid w:val="00362160"/>
    <w:rsid w:val="00363148"/>
    <w:rsid w:val="003639E6"/>
    <w:rsid w:val="003639FC"/>
    <w:rsid w:val="00367C02"/>
    <w:rsid w:val="00371E18"/>
    <w:rsid w:val="003741D3"/>
    <w:rsid w:val="00376323"/>
    <w:rsid w:val="003808B6"/>
    <w:rsid w:val="0038162C"/>
    <w:rsid w:val="00381E85"/>
    <w:rsid w:val="00383439"/>
    <w:rsid w:val="0038444F"/>
    <w:rsid w:val="00385B25"/>
    <w:rsid w:val="00386D69"/>
    <w:rsid w:val="00387516"/>
    <w:rsid w:val="00387FA0"/>
    <w:rsid w:val="0039040F"/>
    <w:rsid w:val="00392096"/>
    <w:rsid w:val="003923BB"/>
    <w:rsid w:val="00394608"/>
    <w:rsid w:val="003A0A9E"/>
    <w:rsid w:val="003A1CA7"/>
    <w:rsid w:val="003A2EE6"/>
    <w:rsid w:val="003B1600"/>
    <w:rsid w:val="003B244B"/>
    <w:rsid w:val="003B3A8F"/>
    <w:rsid w:val="003B428F"/>
    <w:rsid w:val="003B56E8"/>
    <w:rsid w:val="003C22E5"/>
    <w:rsid w:val="003C62DD"/>
    <w:rsid w:val="003C657B"/>
    <w:rsid w:val="003D4FF8"/>
    <w:rsid w:val="003D7780"/>
    <w:rsid w:val="003E180E"/>
    <w:rsid w:val="003E18FC"/>
    <w:rsid w:val="003E510A"/>
    <w:rsid w:val="003E6C14"/>
    <w:rsid w:val="003F0AB9"/>
    <w:rsid w:val="003F7F02"/>
    <w:rsid w:val="00401C4C"/>
    <w:rsid w:val="00402601"/>
    <w:rsid w:val="00402C19"/>
    <w:rsid w:val="00405A7D"/>
    <w:rsid w:val="0040679A"/>
    <w:rsid w:val="004114F9"/>
    <w:rsid w:val="004115BC"/>
    <w:rsid w:val="004128BB"/>
    <w:rsid w:val="00415D2A"/>
    <w:rsid w:val="00415FBB"/>
    <w:rsid w:val="00423AD7"/>
    <w:rsid w:val="004259E0"/>
    <w:rsid w:val="00426E23"/>
    <w:rsid w:val="00427006"/>
    <w:rsid w:val="004273F3"/>
    <w:rsid w:val="00427B86"/>
    <w:rsid w:val="00427C20"/>
    <w:rsid w:val="004302C6"/>
    <w:rsid w:val="0043055D"/>
    <w:rsid w:val="004316A7"/>
    <w:rsid w:val="00431734"/>
    <w:rsid w:val="00432DC8"/>
    <w:rsid w:val="004331E8"/>
    <w:rsid w:val="0044012A"/>
    <w:rsid w:val="00440C28"/>
    <w:rsid w:val="00441323"/>
    <w:rsid w:val="00451A54"/>
    <w:rsid w:val="00452374"/>
    <w:rsid w:val="00453DFB"/>
    <w:rsid w:val="00454091"/>
    <w:rsid w:val="004568AB"/>
    <w:rsid w:val="00462AC1"/>
    <w:rsid w:val="00463B67"/>
    <w:rsid w:val="0047049D"/>
    <w:rsid w:val="004719EB"/>
    <w:rsid w:val="00472972"/>
    <w:rsid w:val="004770B0"/>
    <w:rsid w:val="00484465"/>
    <w:rsid w:val="00486D42"/>
    <w:rsid w:val="004870BC"/>
    <w:rsid w:val="00491E00"/>
    <w:rsid w:val="00494796"/>
    <w:rsid w:val="00496231"/>
    <w:rsid w:val="004971D3"/>
    <w:rsid w:val="00497ECE"/>
    <w:rsid w:val="004A19EB"/>
    <w:rsid w:val="004A1A75"/>
    <w:rsid w:val="004A29CB"/>
    <w:rsid w:val="004A3E4E"/>
    <w:rsid w:val="004A58EB"/>
    <w:rsid w:val="004A7F87"/>
    <w:rsid w:val="004B11B4"/>
    <w:rsid w:val="004B3D80"/>
    <w:rsid w:val="004B4A7B"/>
    <w:rsid w:val="004B5265"/>
    <w:rsid w:val="004B5FCE"/>
    <w:rsid w:val="004B65AC"/>
    <w:rsid w:val="004B6CD1"/>
    <w:rsid w:val="004B71B8"/>
    <w:rsid w:val="004C05A9"/>
    <w:rsid w:val="004C44D6"/>
    <w:rsid w:val="004C47B9"/>
    <w:rsid w:val="004C6C61"/>
    <w:rsid w:val="004C7013"/>
    <w:rsid w:val="004C726C"/>
    <w:rsid w:val="004D0186"/>
    <w:rsid w:val="004D5956"/>
    <w:rsid w:val="004D61FF"/>
    <w:rsid w:val="004D6AD4"/>
    <w:rsid w:val="004E205A"/>
    <w:rsid w:val="004E29FC"/>
    <w:rsid w:val="004E34FC"/>
    <w:rsid w:val="005001DC"/>
    <w:rsid w:val="00501D78"/>
    <w:rsid w:val="0050207F"/>
    <w:rsid w:val="00503765"/>
    <w:rsid w:val="005108C2"/>
    <w:rsid w:val="00511B80"/>
    <w:rsid w:val="00512F04"/>
    <w:rsid w:val="0051323D"/>
    <w:rsid w:val="00513829"/>
    <w:rsid w:val="005170A5"/>
    <w:rsid w:val="00522C54"/>
    <w:rsid w:val="00525732"/>
    <w:rsid w:val="00526E9B"/>
    <w:rsid w:val="00527173"/>
    <w:rsid w:val="00534D59"/>
    <w:rsid w:val="00536EE0"/>
    <w:rsid w:val="00542109"/>
    <w:rsid w:val="00542C59"/>
    <w:rsid w:val="0054516B"/>
    <w:rsid w:val="00545813"/>
    <w:rsid w:val="00546858"/>
    <w:rsid w:val="00552899"/>
    <w:rsid w:val="00553963"/>
    <w:rsid w:val="00554645"/>
    <w:rsid w:val="005550A3"/>
    <w:rsid w:val="00556306"/>
    <w:rsid w:val="00556830"/>
    <w:rsid w:val="005577F7"/>
    <w:rsid w:val="005601BA"/>
    <w:rsid w:val="005609AB"/>
    <w:rsid w:val="0056136C"/>
    <w:rsid w:val="005655C3"/>
    <w:rsid w:val="00567631"/>
    <w:rsid w:val="005706A4"/>
    <w:rsid w:val="00570F5E"/>
    <w:rsid w:val="00571D3D"/>
    <w:rsid w:val="00576C0F"/>
    <w:rsid w:val="00581105"/>
    <w:rsid w:val="005864B8"/>
    <w:rsid w:val="00592324"/>
    <w:rsid w:val="005930AF"/>
    <w:rsid w:val="00594F69"/>
    <w:rsid w:val="005966BC"/>
    <w:rsid w:val="00596D91"/>
    <w:rsid w:val="00597709"/>
    <w:rsid w:val="00597BEC"/>
    <w:rsid w:val="005A038D"/>
    <w:rsid w:val="005A0CAD"/>
    <w:rsid w:val="005A282A"/>
    <w:rsid w:val="005A444E"/>
    <w:rsid w:val="005B0CDD"/>
    <w:rsid w:val="005B71F6"/>
    <w:rsid w:val="005C19A9"/>
    <w:rsid w:val="005C2144"/>
    <w:rsid w:val="005C303A"/>
    <w:rsid w:val="005C371A"/>
    <w:rsid w:val="005C39F4"/>
    <w:rsid w:val="005C4383"/>
    <w:rsid w:val="005C49AC"/>
    <w:rsid w:val="005C4ADD"/>
    <w:rsid w:val="005C7335"/>
    <w:rsid w:val="005C7FBF"/>
    <w:rsid w:val="005D077A"/>
    <w:rsid w:val="005D15BB"/>
    <w:rsid w:val="005D586B"/>
    <w:rsid w:val="005D7E6E"/>
    <w:rsid w:val="005E2989"/>
    <w:rsid w:val="005E52CA"/>
    <w:rsid w:val="005E5368"/>
    <w:rsid w:val="005F0271"/>
    <w:rsid w:val="005F0B6D"/>
    <w:rsid w:val="005F2F43"/>
    <w:rsid w:val="005F306B"/>
    <w:rsid w:val="005F3FE5"/>
    <w:rsid w:val="005F42CE"/>
    <w:rsid w:val="005F4D90"/>
    <w:rsid w:val="005F6899"/>
    <w:rsid w:val="005F7596"/>
    <w:rsid w:val="005F7D63"/>
    <w:rsid w:val="00604915"/>
    <w:rsid w:val="00611307"/>
    <w:rsid w:val="00613A20"/>
    <w:rsid w:val="006216AF"/>
    <w:rsid w:val="00626F6D"/>
    <w:rsid w:val="00627BE4"/>
    <w:rsid w:val="0063646B"/>
    <w:rsid w:val="006419FF"/>
    <w:rsid w:val="00644F55"/>
    <w:rsid w:val="00645052"/>
    <w:rsid w:val="00645449"/>
    <w:rsid w:val="006518A6"/>
    <w:rsid w:val="006553EE"/>
    <w:rsid w:val="00655E5A"/>
    <w:rsid w:val="0065799A"/>
    <w:rsid w:val="00667987"/>
    <w:rsid w:val="00675ECB"/>
    <w:rsid w:val="00677E82"/>
    <w:rsid w:val="00681207"/>
    <w:rsid w:val="006828FD"/>
    <w:rsid w:val="006833FD"/>
    <w:rsid w:val="00685AAF"/>
    <w:rsid w:val="006935E0"/>
    <w:rsid w:val="006946AD"/>
    <w:rsid w:val="0069771B"/>
    <w:rsid w:val="006A1D40"/>
    <w:rsid w:val="006A2E8C"/>
    <w:rsid w:val="006A54C3"/>
    <w:rsid w:val="006A592D"/>
    <w:rsid w:val="006A6F83"/>
    <w:rsid w:val="006A7FF3"/>
    <w:rsid w:val="006B3831"/>
    <w:rsid w:val="006B3AAB"/>
    <w:rsid w:val="006B3F40"/>
    <w:rsid w:val="006B5B6A"/>
    <w:rsid w:val="006B7EB0"/>
    <w:rsid w:val="006C24C0"/>
    <w:rsid w:val="006C5D13"/>
    <w:rsid w:val="006C6011"/>
    <w:rsid w:val="006D1EE6"/>
    <w:rsid w:val="006D5652"/>
    <w:rsid w:val="006E2C20"/>
    <w:rsid w:val="006E5AE8"/>
    <w:rsid w:val="006E6078"/>
    <w:rsid w:val="006F7A45"/>
    <w:rsid w:val="006F7C86"/>
    <w:rsid w:val="007004CE"/>
    <w:rsid w:val="00700920"/>
    <w:rsid w:val="00703EC7"/>
    <w:rsid w:val="007042FC"/>
    <w:rsid w:val="007058BC"/>
    <w:rsid w:val="007061E9"/>
    <w:rsid w:val="00710AE6"/>
    <w:rsid w:val="00711110"/>
    <w:rsid w:val="00711DDD"/>
    <w:rsid w:val="00713E1A"/>
    <w:rsid w:val="0071410A"/>
    <w:rsid w:val="00715209"/>
    <w:rsid w:val="00715ACF"/>
    <w:rsid w:val="007222D6"/>
    <w:rsid w:val="00723ECA"/>
    <w:rsid w:val="007252C7"/>
    <w:rsid w:val="00727604"/>
    <w:rsid w:val="00727C59"/>
    <w:rsid w:val="00731DA1"/>
    <w:rsid w:val="00731F6B"/>
    <w:rsid w:val="007357A5"/>
    <w:rsid w:val="00737775"/>
    <w:rsid w:val="00740F98"/>
    <w:rsid w:val="007414A7"/>
    <w:rsid w:val="00741DDA"/>
    <w:rsid w:val="007436CC"/>
    <w:rsid w:val="0074406E"/>
    <w:rsid w:val="00744E38"/>
    <w:rsid w:val="0075005A"/>
    <w:rsid w:val="007502C9"/>
    <w:rsid w:val="00751C6A"/>
    <w:rsid w:val="007556DE"/>
    <w:rsid w:val="007558CC"/>
    <w:rsid w:val="007562A1"/>
    <w:rsid w:val="00757F49"/>
    <w:rsid w:val="007617E8"/>
    <w:rsid w:val="00762AA4"/>
    <w:rsid w:val="00762D17"/>
    <w:rsid w:val="00765826"/>
    <w:rsid w:val="00765EE1"/>
    <w:rsid w:val="00767596"/>
    <w:rsid w:val="00775785"/>
    <w:rsid w:val="0077767F"/>
    <w:rsid w:val="00783AC0"/>
    <w:rsid w:val="0078776A"/>
    <w:rsid w:val="00790C3B"/>
    <w:rsid w:val="00790DAE"/>
    <w:rsid w:val="00792B0F"/>
    <w:rsid w:val="007977AF"/>
    <w:rsid w:val="007A0181"/>
    <w:rsid w:val="007A28B7"/>
    <w:rsid w:val="007A4115"/>
    <w:rsid w:val="007A7296"/>
    <w:rsid w:val="007A72F7"/>
    <w:rsid w:val="007B12E3"/>
    <w:rsid w:val="007B21A7"/>
    <w:rsid w:val="007B39D1"/>
    <w:rsid w:val="007B75D7"/>
    <w:rsid w:val="007C4CB0"/>
    <w:rsid w:val="007C5111"/>
    <w:rsid w:val="007C5DB5"/>
    <w:rsid w:val="007E38C1"/>
    <w:rsid w:val="007E3AEF"/>
    <w:rsid w:val="007E52B1"/>
    <w:rsid w:val="007E61DA"/>
    <w:rsid w:val="007E6754"/>
    <w:rsid w:val="007E71C5"/>
    <w:rsid w:val="007E7E2A"/>
    <w:rsid w:val="007F0348"/>
    <w:rsid w:val="007F39B4"/>
    <w:rsid w:val="007F4064"/>
    <w:rsid w:val="007F5310"/>
    <w:rsid w:val="007F5570"/>
    <w:rsid w:val="007F66EC"/>
    <w:rsid w:val="00800FB4"/>
    <w:rsid w:val="008033EB"/>
    <w:rsid w:val="008034FC"/>
    <w:rsid w:val="008065A1"/>
    <w:rsid w:val="008118FC"/>
    <w:rsid w:val="00812506"/>
    <w:rsid w:val="00813C0C"/>
    <w:rsid w:val="00814B01"/>
    <w:rsid w:val="00815DD8"/>
    <w:rsid w:val="00816EC1"/>
    <w:rsid w:val="00817B18"/>
    <w:rsid w:val="0082350B"/>
    <w:rsid w:val="00824893"/>
    <w:rsid w:val="00827168"/>
    <w:rsid w:val="00831DAC"/>
    <w:rsid w:val="008333CD"/>
    <w:rsid w:val="00833806"/>
    <w:rsid w:val="00834BB0"/>
    <w:rsid w:val="008412BE"/>
    <w:rsid w:val="0084247A"/>
    <w:rsid w:val="00842B33"/>
    <w:rsid w:val="00843C3C"/>
    <w:rsid w:val="00852727"/>
    <w:rsid w:val="00853A5C"/>
    <w:rsid w:val="00853FD9"/>
    <w:rsid w:val="00854252"/>
    <w:rsid w:val="0085480C"/>
    <w:rsid w:val="008600BE"/>
    <w:rsid w:val="008610AF"/>
    <w:rsid w:val="00866B38"/>
    <w:rsid w:val="00881A23"/>
    <w:rsid w:val="00882CC8"/>
    <w:rsid w:val="00882D44"/>
    <w:rsid w:val="0088549C"/>
    <w:rsid w:val="00887F82"/>
    <w:rsid w:val="00890183"/>
    <w:rsid w:val="00890519"/>
    <w:rsid w:val="00894C7C"/>
    <w:rsid w:val="00894D9B"/>
    <w:rsid w:val="00895313"/>
    <w:rsid w:val="008B3BC1"/>
    <w:rsid w:val="008B3BFF"/>
    <w:rsid w:val="008B76C2"/>
    <w:rsid w:val="008C0E8F"/>
    <w:rsid w:val="008D29B3"/>
    <w:rsid w:val="008D32D7"/>
    <w:rsid w:val="008D56CB"/>
    <w:rsid w:val="008D78D0"/>
    <w:rsid w:val="008E02BF"/>
    <w:rsid w:val="008E17B1"/>
    <w:rsid w:val="008E2E28"/>
    <w:rsid w:val="008E433B"/>
    <w:rsid w:val="008E4488"/>
    <w:rsid w:val="008E6EFB"/>
    <w:rsid w:val="008E7719"/>
    <w:rsid w:val="008E7BCF"/>
    <w:rsid w:val="008F00D0"/>
    <w:rsid w:val="008F0E66"/>
    <w:rsid w:val="008F2677"/>
    <w:rsid w:val="008F268E"/>
    <w:rsid w:val="00903017"/>
    <w:rsid w:val="0090331E"/>
    <w:rsid w:val="00905A7C"/>
    <w:rsid w:val="00905C5F"/>
    <w:rsid w:val="00913A07"/>
    <w:rsid w:val="00915752"/>
    <w:rsid w:val="00916685"/>
    <w:rsid w:val="00916B99"/>
    <w:rsid w:val="0091724B"/>
    <w:rsid w:val="00920D7C"/>
    <w:rsid w:val="009251F1"/>
    <w:rsid w:val="00926A8A"/>
    <w:rsid w:val="0092772D"/>
    <w:rsid w:val="00927C14"/>
    <w:rsid w:val="009333BB"/>
    <w:rsid w:val="009340E2"/>
    <w:rsid w:val="009363C0"/>
    <w:rsid w:val="0093646A"/>
    <w:rsid w:val="00941A5A"/>
    <w:rsid w:val="00941EC4"/>
    <w:rsid w:val="00943BE3"/>
    <w:rsid w:val="00943E73"/>
    <w:rsid w:val="00944302"/>
    <w:rsid w:val="0094518C"/>
    <w:rsid w:val="009468AA"/>
    <w:rsid w:val="00947A27"/>
    <w:rsid w:val="0094EAE4"/>
    <w:rsid w:val="00950CFF"/>
    <w:rsid w:val="0095281E"/>
    <w:rsid w:val="00953573"/>
    <w:rsid w:val="00953A2F"/>
    <w:rsid w:val="00953C27"/>
    <w:rsid w:val="0095461C"/>
    <w:rsid w:val="00954DBE"/>
    <w:rsid w:val="009552BB"/>
    <w:rsid w:val="00955775"/>
    <w:rsid w:val="00956E01"/>
    <w:rsid w:val="009613B1"/>
    <w:rsid w:val="009657CE"/>
    <w:rsid w:val="00966615"/>
    <w:rsid w:val="00967BB2"/>
    <w:rsid w:val="0097052F"/>
    <w:rsid w:val="009715D0"/>
    <w:rsid w:val="009719B7"/>
    <w:rsid w:val="00972586"/>
    <w:rsid w:val="00973419"/>
    <w:rsid w:val="009759B2"/>
    <w:rsid w:val="00979D08"/>
    <w:rsid w:val="00980690"/>
    <w:rsid w:val="00981D54"/>
    <w:rsid w:val="00982200"/>
    <w:rsid w:val="00992026"/>
    <w:rsid w:val="0099213B"/>
    <w:rsid w:val="00996DDE"/>
    <w:rsid w:val="009979D4"/>
    <w:rsid w:val="009A253E"/>
    <w:rsid w:val="009A3357"/>
    <w:rsid w:val="009A53AC"/>
    <w:rsid w:val="009A684B"/>
    <w:rsid w:val="009A6B3A"/>
    <w:rsid w:val="009A77E9"/>
    <w:rsid w:val="009B0A03"/>
    <w:rsid w:val="009B26A6"/>
    <w:rsid w:val="009B4D64"/>
    <w:rsid w:val="009B6AE5"/>
    <w:rsid w:val="009C093D"/>
    <w:rsid w:val="009C7A17"/>
    <w:rsid w:val="009D02C4"/>
    <w:rsid w:val="009D150A"/>
    <w:rsid w:val="009D23C0"/>
    <w:rsid w:val="009D4FEF"/>
    <w:rsid w:val="009E0E33"/>
    <w:rsid w:val="009E5DBC"/>
    <w:rsid w:val="009E6A5A"/>
    <w:rsid w:val="009F14D0"/>
    <w:rsid w:val="009F2CA4"/>
    <w:rsid w:val="009F78A6"/>
    <w:rsid w:val="009F7C70"/>
    <w:rsid w:val="00A00215"/>
    <w:rsid w:val="00A0176B"/>
    <w:rsid w:val="00A054D5"/>
    <w:rsid w:val="00A05C83"/>
    <w:rsid w:val="00A068E8"/>
    <w:rsid w:val="00A136EA"/>
    <w:rsid w:val="00A16275"/>
    <w:rsid w:val="00A16633"/>
    <w:rsid w:val="00A167F0"/>
    <w:rsid w:val="00A17DEB"/>
    <w:rsid w:val="00A24CA1"/>
    <w:rsid w:val="00A26820"/>
    <w:rsid w:val="00A302DD"/>
    <w:rsid w:val="00A314CE"/>
    <w:rsid w:val="00A34F25"/>
    <w:rsid w:val="00A350E7"/>
    <w:rsid w:val="00A36B16"/>
    <w:rsid w:val="00A40C54"/>
    <w:rsid w:val="00A42DA4"/>
    <w:rsid w:val="00A436F5"/>
    <w:rsid w:val="00A44FFB"/>
    <w:rsid w:val="00A455A3"/>
    <w:rsid w:val="00A45CA0"/>
    <w:rsid w:val="00A505F4"/>
    <w:rsid w:val="00A531BB"/>
    <w:rsid w:val="00A55040"/>
    <w:rsid w:val="00A56C87"/>
    <w:rsid w:val="00A57011"/>
    <w:rsid w:val="00A627FC"/>
    <w:rsid w:val="00A63757"/>
    <w:rsid w:val="00A66092"/>
    <w:rsid w:val="00A662F9"/>
    <w:rsid w:val="00A70726"/>
    <w:rsid w:val="00A721AE"/>
    <w:rsid w:val="00A7294D"/>
    <w:rsid w:val="00A73DB3"/>
    <w:rsid w:val="00A74643"/>
    <w:rsid w:val="00A7679B"/>
    <w:rsid w:val="00A7770E"/>
    <w:rsid w:val="00A77C68"/>
    <w:rsid w:val="00A83585"/>
    <w:rsid w:val="00A8412B"/>
    <w:rsid w:val="00A9100C"/>
    <w:rsid w:val="00A91540"/>
    <w:rsid w:val="00A958A1"/>
    <w:rsid w:val="00A95A21"/>
    <w:rsid w:val="00A97CC8"/>
    <w:rsid w:val="00AA1D71"/>
    <w:rsid w:val="00AA3605"/>
    <w:rsid w:val="00AA36A8"/>
    <w:rsid w:val="00AA376D"/>
    <w:rsid w:val="00AA40A3"/>
    <w:rsid w:val="00AB0917"/>
    <w:rsid w:val="00AB1B84"/>
    <w:rsid w:val="00AB2EB1"/>
    <w:rsid w:val="00AB5668"/>
    <w:rsid w:val="00AB5EAA"/>
    <w:rsid w:val="00AC2253"/>
    <w:rsid w:val="00AC5D78"/>
    <w:rsid w:val="00AC6945"/>
    <w:rsid w:val="00AD05C0"/>
    <w:rsid w:val="00AD348D"/>
    <w:rsid w:val="00AD3E08"/>
    <w:rsid w:val="00AD6A3D"/>
    <w:rsid w:val="00AD6C16"/>
    <w:rsid w:val="00AD7179"/>
    <w:rsid w:val="00AE2CA6"/>
    <w:rsid w:val="00AE57F9"/>
    <w:rsid w:val="00AE6509"/>
    <w:rsid w:val="00AF19B7"/>
    <w:rsid w:val="00AF35C5"/>
    <w:rsid w:val="00AF5857"/>
    <w:rsid w:val="00B018C7"/>
    <w:rsid w:val="00B034B6"/>
    <w:rsid w:val="00B03A86"/>
    <w:rsid w:val="00B0485B"/>
    <w:rsid w:val="00B0580F"/>
    <w:rsid w:val="00B101FA"/>
    <w:rsid w:val="00B13A04"/>
    <w:rsid w:val="00B14167"/>
    <w:rsid w:val="00B14A91"/>
    <w:rsid w:val="00B202AC"/>
    <w:rsid w:val="00B230C4"/>
    <w:rsid w:val="00B268C8"/>
    <w:rsid w:val="00B2699F"/>
    <w:rsid w:val="00B27F47"/>
    <w:rsid w:val="00B31278"/>
    <w:rsid w:val="00B31921"/>
    <w:rsid w:val="00B322C2"/>
    <w:rsid w:val="00B336E6"/>
    <w:rsid w:val="00B34F4F"/>
    <w:rsid w:val="00B361FA"/>
    <w:rsid w:val="00B3661B"/>
    <w:rsid w:val="00B375B4"/>
    <w:rsid w:val="00B37938"/>
    <w:rsid w:val="00B41CCE"/>
    <w:rsid w:val="00B45E77"/>
    <w:rsid w:val="00B464A1"/>
    <w:rsid w:val="00B47592"/>
    <w:rsid w:val="00B5231A"/>
    <w:rsid w:val="00B5324D"/>
    <w:rsid w:val="00B54BB0"/>
    <w:rsid w:val="00B55523"/>
    <w:rsid w:val="00B57449"/>
    <w:rsid w:val="00B60CC3"/>
    <w:rsid w:val="00B610D5"/>
    <w:rsid w:val="00B61816"/>
    <w:rsid w:val="00B624A1"/>
    <w:rsid w:val="00B62AC5"/>
    <w:rsid w:val="00B80A14"/>
    <w:rsid w:val="00B846FE"/>
    <w:rsid w:val="00B8544C"/>
    <w:rsid w:val="00B86560"/>
    <w:rsid w:val="00B865F1"/>
    <w:rsid w:val="00B903DE"/>
    <w:rsid w:val="00B91532"/>
    <w:rsid w:val="00B91B04"/>
    <w:rsid w:val="00B920E0"/>
    <w:rsid w:val="00BA4434"/>
    <w:rsid w:val="00BB0C60"/>
    <w:rsid w:val="00BB1FDF"/>
    <w:rsid w:val="00BB54D1"/>
    <w:rsid w:val="00BB7091"/>
    <w:rsid w:val="00BB7A52"/>
    <w:rsid w:val="00BB7D89"/>
    <w:rsid w:val="00BB7DBA"/>
    <w:rsid w:val="00BC13E5"/>
    <w:rsid w:val="00BC1B1E"/>
    <w:rsid w:val="00BC5178"/>
    <w:rsid w:val="00BC5642"/>
    <w:rsid w:val="00BC5E17"/>
    <w:rsid w:val="00BC617B"/>
    <w:rsid w:val="00BD3513"/>
    <w:rsid w:val="00BD4874"/>
    <w:rsid w:val="00BD565A"/>
    <w:rsid w:val="00BD5EEB"/>
    <w:rsid w:val="00BD7821"/>
    <w:rsid w:val="00BD7F15"/>
    <w:rsid w:val="00BE02E9"/>
    <w:rsid w:val="00BE221F"/>
    <w:rsid w:val="00BE27A6"/>
    <w:rsid w:val="00BF1979"/>
    <w:rsid w:val="00BF6C8A"/>
    <w:rsid w:val="00BF6F0F"/>
    <w:rsid w:val="00BF766E"/>
    <w:rsid w:val="00C059F5"/>
    <w:rsid w:val="00C1038E"/>
    <w:rsid w:val="00C11CD9"/>
    <w:rsid w:val="00C11FB6"/>
    <w:rsid w:val="00C135FC"/>
    <w:rsid w:val="00C13F99"/>
    <w:rsid w:val="00C156F8"/>
    <w:rsid w:val="00C17C4D"/>
    <w:rsid w:val="00C20195"/>
    <w:rsid w:val="00C20421"/>
    <w:rsid w:val="00C218DD"/>
    <w:rsid w:val="00C2193D"/>
    <w:rsid w:val="00C24A40"/>
    <w:rsid w:val="00C261D3"/>
    <w:rsid w:val="00C266FC"/>
    <w:rsid w:val="00C27C33"/>
    <w:rsid w:val="00C27EA0"/>
    <w:rsid w:val="00C30D39"/>
    <w:rsid w:val="00C317E1"/>
    <w:rsid w:val="00C31BE3"/>
    <w:rsid w:val="00C31F79"/>
    <w:rsid w:val="00C3340D"/>
    <w:rsid w:val="00C33B9D"/>
    <w:rsid w:val="00C362E4"/>
    <w:rsid w:val="00C378C5"/>
    <w:rsid w:val="00C41D46"/>
    <w:rsid w:val="00C427C1"/>
    <w:rsid w:val="00C42808"/>
    <w:rsid w:val="00C43508"/>
    <w:rsid w:val="00C43C64"/>
    <w:rsid w:val="00C50E2B"/>
    <w:rsid w:val="00C51348"/>
    <w:rsid w:val="00C538CA"/>
    <w:rsid w:val="00C54E61"/>
    <w:rsid w:val="00C606B7"/>
    <w:rsid w:val="00C6093C"/>
    <w:rsid w:val="00C6145A"/>
    <w:rsid w:val="00C61C75"/>
    <w:rsid w:val="00C63B07"/>
    <w:rsid w:val="00C64CF3"/>
    <w:rsid w:val="00C64E33"/>
    <w:rsid w:val="00C65027"/>
    <w:rsid w:val="00C65942"/>
    <w:rsid w:val="00C70FA4"/>
    <w:rsid w:val="00C71A30"/>
    <w:rsid w:val="00C72FEC"/>
    <w:rsid w:val="00C733D7"/>
    <w:rsid w:val="00C73C81"/>
    <w:rsid w:val="00C7521E"/>
    <w:rsid w:val="00C7530E"/>
    <w:rsid w:val="00C76FCA"/>
    <w:rsid w:val="00C8061C"/>
    <w:rsid w:val="00C80690"/>
    <w:rsid w:val="00C80DA6"/>
    <w:rsid w:val="00C864D2"/>
    <w:rsid w:val="00C87A48"/>
    <w:rsid w:val="00C90B30"/>
    <w:rsid w:val="00C96B17"/>
    <w:rsid w:val="00CA0597"/>
    <w:rsid w:val="00CA377A"/>
    <w:rsid w:val="00CA5B63"/>
    <w:rsid w:val="00CA601F"/>
    <w:rsid w:val="00CB20FA"/>
    <w:rsid w:val="00CB2138"/>
    <w:rsid w:val="00CB4770"/>
    <w:rsid w:val="00CB7059"/>
    <w:rsid w:val="00CC3D29"/>
    <w:rsid w:val="00CC52BE"/>
    <w:rsid w:val="00CC76D4"/>
    <w:rsid w:val="00CD184E"/>
    <w:rsid w:val="00CD26DC"/>
    <w:rsid w:val="00CD7FD5"/>
    <w:rsid w:val="00CE2416"/>
    <w:rsid w:val="00CE6146"/>
    <w:rsid w:val="00CE6375"/>
    <w:rsid w:val="00CE6FBC"/>
    <w:rsid w:val="00CE773C"/>
    <w:rsid w:val="00CF1D22"/>
    <w:rsid w:val="00D006D8"/>
    <w:rsid w:val="00D01DA0"/>
    <w:rsid w:val="00D058C6"/>
    <w:rsid w:val="00D05C5F"/>
    <w:rsid w:val="00D10A56"/>
    <w:rsid w:val="00D11F0B"/>
    <w:rsid w:val="00D15E23"/>
    <w:rsid w:val="00D16B9E"/>
    <w:rsid w:val="00D25894"/>
    <w:rsid w:val="00D30388"/>
    <w:rsid w:val="00D31604"/>
    <w:rsid w:val="00D31844"/>
    <w:rsid w:val="00D32558"/>
    <w:rsid w:val="00D32EC3"/>
    <w:rsid w:val="00D3309A"/>
    <w:rsid w:val="00D3439A"/>
    <w:rsid w:val="00D35E8B"/>
    <w:rsid w:val="00D4009B"/>
    <w:rsid w:val="00D45792"/>
    <w:rsid w:val="00D4593A"/>
    <w:rsid w:val="00D45A94"/>
    <w:rsid w:val="00D472BB"/>
    <w:rsid w:val="00D50EDC"/>
    <w:rsid w:val="00D523B0"/>
    <w:rsid w:val="00D54428"/>
    <w:rsid w:val="00D55A7F"/>
    <w:rsid w:val="00D57934"/>
    <w:rsid w:val="00D640B8"/>
    <w:rsid w:val="00D73159"/>
    <w:rsid w:val="00D73E54"/>
    <w:rsid w:val="00D74347"/>
    <w:rsid w:val="00D75137"/>
    <w:rsid w:val="00D758B0"/>
    <w:rsid w:val="00D762AC"/>
    <w:rsid w:val="00D776BF"/>
    <w:rsid w:val="00D77DA5"/>
    <w:rsid w:val="00D823E7"/>
    <w:rsid w:val="00D876D8"/>
    <w:rsid w:val="00D90DBC"/>
    <w:rsid w:val="00D91668"/>
    <w:rsid w:val="00D93532"/>
    <w:rsid w:val="00D94CCA"/>
    <w:rsid w:val="00D95304"/>
    <w:rsid w:val="00D970C9"/>
    <w:rsid w:val="00DA0B81"/>
    <w:rsid w:val="00DA3E71"/>
    <w:rsid w:val="00DB25B0"/>
    <w:rsid w:val="00DB309B"/>
    <w:rsid w:val="00DB7D05"/>
    <w:rsid w:val="00DC1A14"/>
    <w:rsid w:val="00DC1C9A"/>
    <w:rsid w:val="00DC20AF"/>
    <w:rsid w:val="00DC3D03"/>
    <w:rsid w:val="00DC5067"/>
    <w:rsid w:val="00DD247B"/>
    <w:rsid w:val="00DD37BE"/>
    <w:rsid w:val="00DD6104"/>
    <w:rsid w:val="00DD6197"/>
    <w:rsid w:val="00DE75F0"/>
    <w:rsid w:val="00DF04AD"/>
    <w:rsid w:val="00DF0776"/>
    <w:rsid w:val="00DF5DA8"/>
    <w:rsid w:val="00DF6CBB"/>
    <w:rsid w:val="00DF6D08"/>
    <w:rsid w:val="00E01B49"/>
    <w:rsid w:val="00E05996"/>
    <w:rsid w:val="00E12223"/>
    <w:rsid w:val="00E12945"/>
    <w:rsid w:val="00E13CBD"/>
    <w:rsid w:val="00E14D64"/>
    <w:rsid w:val="00E14FBB"/>
    <w:rsid w:val="00E15EB5"/>
    <w:rsid w:val="00E23297"/>
    <w:rsid w:val="00E23AA9"/>
    <w:rsid w:val="00E25718"/>
    <w:rsid w:val="00E2798E"/>
    <w:rsid w:val="00E27E30"/>
    <w:rsid w:val="00E30B00"/>
    <w:rsid w:val="00E3209B"/>
    <w:rsid w:val="00E365CB"/>
    <w:rsid w:val="00E37E8A"/>
    <w:rsid w:val="00E427A8"/>
    <w:rsid w:val="00E42EB0"/>
    <w:rsid w:val="00E434DB"/>
    <w:rsid w:val="00E5134F"/>
    <w:rsid w:val="00E52D9B"/>
    <w:rsid w:val="00E55843"/>
    <w:rsid w:val="00E57C45"/>
    <w:rsid w:val="00E6115B"/>
    <w:rsid w:val="00E62364"/>
    <w:rsid w:val="00E64D69"/>
    <w:rsid w:val="00E6752D"/>
    <w:rsid w:val="00E71165"/>
    <w:rsid w:val="00E7246B"/>
    <w:rsid w:val="00E73F0C"/>
    <w:rsid w:val="00E76895"/>
    <w:rsid w:val="00E7766E"/>
    <w:rsid w:val="00E77C88"/>
    <w:rsid w:val="00E77CDA"/>
    <w:rsid w:val="00E81678"/>
    <w:rsid w:val="00E83158"/>
    <w:rsid w:val="00E8367D"/>
    <w:rsid w:val="00E855A1"/>
    <w:rsid w:val="00E932BD"/>
    <w:rsid w:val="00E940C4"/>
    <w:rsid w:val="00E94F46"/>
    <w:rsid w:val="00E95A33"/>
    <w:rsid w:val="00E96216"/>
    <w:rsid w:val="00EA086B"/>
    <w:rsid w:val="00EA0F33"/>
    <w:rsid w:val="00EA12E2"/>
    <w:rsid w:val="00EA15F9"/>
    <w:rsid w:val="00EA37D9"/>
    <w:rsid w:val="00EA56B6"/>
    <w:rsid w:val="00EA5BA8"/>
    <w:rsid w:val="00EA6293"/>
    <w:rsid w:val="00EA7D1F"/>
    <w:rsid w:val="00EB1C1C"/>
    <w:rsid w:val="00EB1D37"/>
    <w:rsid w:val="00EB321A"/>
    <w:rsid w:val="00EB3C32"/>
    <w:rsid w:val="00EB53BE"/>
    <w:rsid w:val="00EB5801"/>
    <w:rsid w:val="00EB596E"/>
    <w:rsid w:val="00EB5DFD"/>
    <w:rsid w:val="00EC0FB2"/>
    <w:rsid w:val="00EC3235"/>
    <w:rsid w:val="00ED0838"/>
    <w:rsid w:val="00ED190C"/>
    <w:rsid w:val="00ED4880"/>
    <w:rsid w:val="00ED7C64"/>
    <w:rsid w:val="00EE11B3"/>
    <w:rsid w:val="00EE2929"/>
    <w:rsid w:val="00EE2DCF"/>
    <w:rsid w:val="00EE30B2"/>
    <w:rsid w:val="00EE3511"/>
    <w:rsid w:val="00EE7681"/>
    <w:rsid w:val="00EF36C1"/>
    <w:rsid w:val="00EF6842"/>
    <w:rsid w:val="00F02FB6"/>
    <w:rsid w:val="00F04B38"/>
    <w:rsid w:val="00F07D81"/>
    <w:rsid w:val="00F1157F"/>
    <w:rsid w:val="00F12FAA"/>
    <w:rsid w:val="00F1308A"/>
    <w:rsid w:val="00F13B3B"/>
    <w:rsid w:val="00F14709"/>
    <w:rsid w:val="00F25DE9"/>
    <w:rsid w:val="00F25ECC"/>
    <w:rsid w:val="00F31041"/>
    <w:rsid w:val="00F32B25"/>
    <w:rsid w:val="00F343CC"/>
    <w:rsid w:val="00F35FE6"/>
    <w:rsid w:val="00F36650"/>
    <w:rsid w:val="00F4255F"/>
    <w:rsid w:val="00F434CE"/>
    <w:rsid w:val="00F5120B"/>
    <w:rsid w:val="00F51586"/>
    <w:rsid w:val="00F53CD6"/>
    <w:rsid w:val="00F5480C"/>
    <w:rsid w:val="00F561D8"/>
    <w:rsid w:val="00F56B50"/>
    <w:rsid w:val="00F65A54"/>
    <w:rsid w:val="00F65AAE"/>
    <w:rsid w:val="00F66F9D"/>
    <w:rsid w:val="00F67CB9"/>
    <w:rsid w:val="00F719CD"/>
    <w:rsid w:val="00F72566"/>
    <w:rsid w:val="00F727D3"/>
    <w:rsid w:val="00F747BB"/>
    <w:rsid w:val="00F75299"/>
    <w:rsid w:val="00F75B01"/>
    <w:rsid w:val="00F80266"/>
    <w:rsid w:val="00F83712"/>
    <w:rsid w:val="00F8462E"/>
    <w:rsid w:val="00F86FD6"/>
    <w:rsid w:val="00F871C9"/>
    <w:rsid w:val="00F90BFF"/>
    <w:rsid w:val="00F9318B"/>
    <w:rsid w:val="00F9583A"/>
    <w:rsid w:val="00F97397"/>
    <w:rsid w:val="00FA12E4"/>
    <w:rsid w:val="00FA3ADD"/>
    <w:rsid w:val="00FA49CD"/>
    <w:rsid w:val="00FA6811"/>
    <w:rsid w:val="00FA6DF9"/>
    <w:rsid w:val="00FB1AD8"/>
    <w:rsid w:val="00FB4D72"/>
    <w:rsid w:val="00FB55AC"/>
    <w:rsid w:val="00FB6DF3"/>
    <w:rsid w:val="00FC3632"/>
    <w:rsid w:val="00FC4F2F"/>
    <w:rsid w:val="00FC4FC7"/>
    <w:rsid w:val="00FC664D"/>
    <w:rsid w:val="00FD0F9B"/>
    <w:rsid w:val="00FD3B43"/>
    <w:rsid w:val="00FD5EB4"/>
    <w:rsid w:val="00FD612F"/>
    <w:rsid w:val="00FE6BEC"/>
    <w:rsid w:val="00FF137D"/>
    <w:rsid w:val="00FF3558"/>
    <w:rsid w:val="00FF50FD"/>
    <w:rsid w:val="00FF5B1A"/>
    <w:rsid w:val="00FF5D2E"/>
    <w:rsid w:val="00FF5E77"/>
    <w:rsid w:val="00FF6A3F"/>
    <w:rsid w:val="016777E3"/>
    <w:rsid w:val="0263220F"/>
    <w:rsid w:val="029C3808"/>
    <w:rsid w:val="03927AA5"/>
    <w:rsid w:val="042E2053"/>
    <w:rsid w:val="045A3AF6"/>
    <w:rsid w:val="0486FC0A"/>
    <w:rsid w:val="050056C6"/>
    <w:rsid w:val="054F1399"/>
    <w:rsid w:val="0592DB98"/>
    <w:rsid w:val="07B89171"/>
    <w:rsid w:val="083A2380"/>
    <w:rsid w:val="08658313"/>
    <w:rsid w:val="0936BB71"/>
    <w:rsid w:val="09B651C7"/>
    <w:rsid w:val="09CB23CD"/>
    <w:rsid w:val="0A22C8A8"/>
    <w:rsid w:val="0AB0A07F"/>
    <w:rsid w:val="0AF76706"/>
    <w:rsid w:val="0B0E5A29"/>
    <w:rsid w:val="0B1984A4"/>
    <w:rsid w:val="0C4C70E0"/>
    <w:rsid w:val="0C890D3C"/>
    <w:rsid w:val="0E2FB5A4"/>
    <w:rsid w:val="0F1C3384"/>
    <w:rsid w:val="0F46D568"/>
    <w:rsid w:val="0F71EC9A"/>
    <w:rsid w:val="1060DE7C"/>
    <w:rsid w:val="10B47EC0"/>
    <w:rsid w:val="10E68BE8"/>
    <w:rsid w:val="113651D2"/>
    <w:rsid w:val="11B263CD"/>
    <w:rsid w:val="120C15F8"/>
    <w:rsid w:val="12583643"/>
    <w:rsid w:val="131440FD"/>
    <w:rsid w:val="1380B16D"/>
    <w:rsid w:val="143E5A68"/>
    <w:rsid w:val="154E4440"/>
    <w:rsid w:val="16B0D459"/>
    <w:rsid w:val="16DA1C34"/>
    <w:rsid w:val="16DC0A43"/>
    <w:rsid w:val="177C86EF"/>
    <w:rsid w:val="17BCD912"/>
    <w:rsid w:val="17D3B4D4"/>
    <w:rsid w:val="17D9FCBB"/>
    <w:rsid w:val="17ECCA01"/>
    <w:rsid w:val="1845A435"/>
    <w:rsid w:val="18B5713C"/>
    <w:rsid w:val="18CA6F3C"/>
    <w:rsid w:val="1BBD85C4"/>
    <w:rsid w:val="1C2EF06C"/>
    <w:rsid w:val="1C4FF812"/>
    <w:rsid w:val="1C69206F"/>
    <w:rsid w:val="1E1F0833"/>
    <w:rsid w:val="1E42EEED"/>
    <w:rsid w:val="1E8A7003"/>
    <w:rsid w:val="1EF52686"/>
    <w:rsid w:val="1FB1BA88"/>
    <w:rsid w:val="20EA1655"/>
    <w:rsid w:val="2208B3D8"/>
    <w:rsid w:val="226D7EB7"/>
    <w:rsid w:val="232D31F8"/>
    <w:rsid w:val="2512166A"/>
    <w:rsid w:val="261F2AB5"/>
    <w:rsid w:val="26939014"/>
    <w:rsid w:val="26F113BC"/>
    <w:rsid w:val="28297D50"/>
    <w:rsid w:val="285C891C"/>
    <w:rsid w:val="28C397DE"/>
    <w:rsid w:val="28DD9B91"/>
    <w:rsid w:val="2916786B"/>
    <w:rsid w:val="29A9D448"/>
    <w:rsid w:val="2A796BF2"/>
    <w:rsid w:val="2B3EAEF5"/>
    <w:rsid w:val="2CE8E2CE"/>
    <w:rsid w:val="2CEF0303"/>
    <w:rsid w:val="2DC1EB9A"/>
    <w:rsid w:val="2E09D9C3"/>
    <w:rsid w:val="2EEFA8DB"/>
    <w:rsid w:val="2F9C46BF"/>
    <w:rsid w:val="32C2368B"/>
    <w:rsid w:val="3353072D"/>
    <w:rsid w:val="33E1B138"/>
    <w:rsid w:val="346B3355"/>
    <w:rsid w:val="357D8199"/>
    <w:rsid w:val="36C1ABDA"/>
    <w:rsid w:val="382A949F"/>
    <w:rsid w:val="38328990"/>
    <w:rsid w:val="38DA8F93"/>
    <w:rsid w:val="3A676556"/>
    <w:rsid w:val="3A983E12"/>
    <w:rsid w:val="3AA170DC"/>
    <w:rsid w:val="3AE85CCB"/>
    <w:rsid w:val="3AE979B3"/>
    <w:rsid w:val="3C123055"/>
    <w:rsid w:val="3E06D530"/>
    <w:rsid w:val="3E37A363"/>
    <w:rsid w:val="3F50EAB2"/>
    <w:rsid w:val="403BC400"/>
    <w:rsid w:val="40CCAE2C"/>
    <w:rsid w:val="40DE90CC"/>
    <w:rsid w:val="417BB22C"/>
    <w:rsid w:val="42591203"/>
    <w:rsid w:val="427273A7"/>
    <w:rsid w:val="43BF90F6"/>
    <w:rsid w:val="44235FB6"/>
    <w:rsid w:val="447616B4"/>
    <w:rsid w:val="44CFE270"/>
    <w:rsid w:val="47FD65DF"/>
    <w:rsid w:val="485C1ED3"/>
    <w:rsid w:val="489EE94B"/>
    <w:rsid w:val="49B52989"/>
    <w:rsid w:val="4A24D341"/>
    <w:rsid w:val="4A2ED27A"/>
    <w:rsid w:val="4B158EE8"/>
    <w:rsid w:val="4D247B42"/>
    <w:rsid w:val="4DBA2BE9"/>
    <w:rsid w:val="4E6512A4"/>
    <w:rsid w:val="50AC8C4E"/>
    <w:rsid w:val="51F3A423"/>
    <w:rsid w:val="52ADC8A8"/>
    <w:rsid w:val="53CB04B3"/>
    <w:rsid w:val="5494B716"/>
    <w:rsid w:val="5585961F"/>
    <w:rsid w:val="5598C30B"/>
    <w:rsid w:val="581B5FCE"/>
    <w:rsid w:val="5822CF9E"/>
    <w:rsid w:val="582F6E57"/>
    <w:rsid w:val="589E75D6"/>
    <w:rsid w:val="58EB441D"/>
    <w:rsid w:val="591D8FF2"/>
    <w:rsid w:val="59A86D1A"/>
    <w:rsid w:val="59E88B58"/>
    <w:rsid w:val="59E966AE"/>
    <w:rsid w:val="5A7B6D32"/>
    <w:rsid w:val="5A7EBDD9"/>
    <w:rsid w:val="5B6165A7"/>
    <w:rsid w:val="5B85370F"/>
    <w:rsid w:val="5C2BA540"/>
    <w:rsid w:val="5CD49BBF"/>
    <w:rsid w:val="5CD69C18"/>
    <w:rsid w:val="5DBA0F41"/>
    <w:rsid w:val="5DD3379E"/>
    <w:rsid w:val="5E13C0CF"/>
    <w:rsid w:val="5E980AE6"/>
    <w:rsid w:val="5EBB005C"/>
    <w:rsid w:val="5EDAE947"/>
    <w:rsid w:val="5EF215EF"/>
    <w:rsid w:val="5F6F07FF"/>
    <w:rsid w:val="5F8AD15C"/>
    <w:rsid w:val="6058A832"/>
    <w:rsid w:val="618ED25E"/>
    <w:rsid w:val="621EBEAA"/>
    <w:rsid w:val="6398367A"/>
    <w:rsid w:val="64427922"/>
    <w:rsid w:val="64AA2605"/>
    <w:rsid w:val="657A4BAA"/>
    <w:rsid w:val="65B3E64F"/>
    <w:rsid w:val="66CFD73C"/>
    <w:rsid w:val="687A8494"/>
    <w:rsid w:val="690FD667"/>
    <w:rsid w:val="693AA226"/>
    <w:rsid w:val="695EFCB4"/>
    <w:rsid w:val="6A92025B"/>
    <w:rsid w:val="6B9B536E"/>
    <w:rsid w:val="6BD60621"/>
    <w:rsid w:val="6C06B278"/>
    <w:rsid w:val="6E9EDAB5"/>
    <w:rsid w:val="6EF6CC95"/>
    <w:rsid w:val="6F2DE7E3"/>
    <w:rsid w:val="6F820E06"/>
    <w:rsid w:val="6FEA3BEE"/>
    <w:rsid w:val="70302EFC"/>
    <w:rsid w:val="70C68B61"/>
    <w:rsid w:val="710F4208"/>
    <w:rsid w:val="71654A06"/>
    <w:rsid w:val="71ACD0AB"/>
    <w:rsid w:val="71EDA006"/>
    <w:rsid w:val="728A84DD"/>
    <w:rsid w:val="733B86DD"/>
    <w:rsid w:val="7346B280"/>
    <w:rsid w:val="737376BF"/>
    <w:rsid w:val="74EC70FB"/>
    <w:rsid w:val="768734D9"/>
    <w:rsid w:val="778329E0"/>
    <w:rsid w:val="780D7220"/>
    <w:rsid w:val="78EED242"/>
    <w:rsid w:val="79A1082B"/>
    <w:rsid w:val="7AF8365E"/>
    <w:rsid w:val="7C20B188"/>
    <w:rsid w:val="7D80C3A2"/>
    <w:rsid w:val="7E363A4C"/>
    <w:rsid w:val="7E723E59"/>
    <w:rsid w:val="7F495A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C6A84"/>
  <w15:chartTrackingRefBased/>
  <w15:docId w15:val="{DA62C326-014E-41CE-9D02-3EAB0734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709"/>
  </w:style>
  <w:style w:type="paragraph" w:styleId="Heading1">
    <w:name w:val="heading 1"/>
    <w:basedOn w:val="Normal"/>
    <w:next w:val="Normal"/>
    <w:link w:val="Heading1Char"/>
    <w:uiPriority w:val="9"/>
    <w:qFormat/>
    <w:rsid w:val="00EE3511"/>
    <w:pPr>
      <w:keepNext/>
      <w:keepLines/>
      <w:spacing w:before="240" w:after="0"/>
      <w:outlineLvl w:val="0"/>
    </w:pPr>
    <w:rPr>
      <w:rFonts w:ascii="Montserrat" w:eastAsiaTheme="majorEastAsia" w:hAnsi="Montserrat" w:cstheme="majorBidi"/>
      <w:b/>
      <w:color w:val="3DB876"/>
      <w:sz w:val="32"/>
      <w:szCs w:val="32"/>
    </w:rPr>
  </w:style>
  <w:style w:type="paragraph" w:styleId="Heading2">
    <w:name w:val="heading 2"/>
    <w:basedOn w:val="Normal"/>
    <w:next w:val="Normal"/>
    <w:link w:val="Heading2Char"/>
    <w:uiPriority w:val="9"/>
    <w:unhideWhenUsed/>
    <w:qFormat/>
    <w:rsid w:val="00EE3511"/>
    <w:pPr>
      <w:keepNext/>
      <w:keepLines/>
      <w:spacing w:before="40" w:after="0" w:line="276" w:lineRule="auto"/>
      <w:outlineLvl w:val="1"/>
    </w:pPr>
    <w:rPr>
      <w:rFonts w:ascii="Montserrat" w:eastAsiaTheme="majorEastAsia" w:hAnsi="Montserrat" w:cstheme="majorBidi"/>
      <w:b/>
      <w:color w:val="24D6D1"/>
      <w:sz w:val="28"/>
      <w:szCs w:val="26"/>
    </w:rPr>
  </w:style>
  <w:style w:type="paragraph" w:styleId="Heading3">
    <w:name w:val="heading 3"/>
    <w:basedOn w:val="Normal"/>
    <w:next w:val="Normal"/>
    <w:link w:val="Heading3Char"/>
    <w:uiPriority w:val="9"/>
    <w:qFormat/>
    <w:rsid w:val="003B244B"/>
    <w:pPr>
      <w:keepNext/>
      <w:keepLines/>
      <w:spacing w:before="200" w:after="0"/>
      <w:outlineLvl w:val="2"/>
    </w:pPr>
    <w:rPr>
      <w:rFonts w:ascii="Cambria" w:eastAsia="Times New Roman" w:hAnsi="Cambria" w:cs="Times New Roman"/>
      <w:b/>
      <w:bCs/>
    </w:rPr>
  </w:style>
  <w:style w:type="paragraph" w:styleId="Heading4">
    <w:name w:val="heading 4"/>
    <w:basedOn w:val="Normal"/>
    <w:next w:val="Normal"/>
    <w:link w:val="Heading4Char"/>
    <w:uiPriority w:val="9"/>
    <w:qFormat/>
    <w:rsid w:val="003B244B"/>
    <w:pPr>
      <w:keepNext/>
      <w:keepLines/>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qFormat/>
    <w:rsid w:val="003B244B"/>
    <w:pPr>
      <w:keepNext/>
      <w:keepLines/>
      <w:spacing w:before="200" w:after="0"/>
      <w:outlineLvl w:val="4"/>
    </w:pPr>
    <w:rPr>
      <w:rFonts w:ascii="Cambria" w:eastAsia="Times New Roman" w:hAnsi="Cambria" w:cs="Times New Roman"/>
    </w:rPr>
  </w:style>
  <w:style w:type="paragraph" w:styleId="Heading6">
    <w:name w:val="heading 6"/>
    <w:basedOn w:val="Normal"/>
    <w:next w:val="Normal"/>
    <w:link w:val="Heading6Char"/>
    <w:uiPriority w:val="9"/>
    <w:qFormat/>
    <w:rsid w:val="003B244B"/>
    <w:pPr>
      <w:keepNext/>
      <w:keepLines/>
      <w:spacing w:before="200" w:after="0"/>
      <w:outlineLvl w:val="5"/>
    </w:pPr>
    <w:rPr>
      <w:rFonts w:ascii="Cambria" w:eastAsia="Times New Roman" w:hAnsi="Cambria" w:cs="Times New Roman"/>
      <w:i/>
      <w:iCs/>
    </w:rPr>
  </w:style>
  <w:style w:type="paragraph" w:styleId="Heading7">
    <w:name w:val="heading 7"/>
    <w:basedOn w:val="Normal"/>
    <w:next w:val="Normal"/>
    <w:link w:val="Heading7Char"/>
    <w:uiPriority w:val="9"/>
    <w:qFormat/>
    <w:rsid w:val="003B244B"/>
    <w:pPr>
      <w:keepNext/>
      <w:keepLines/>
      <w:spacing w:before="200" w:after="0"/>
      <w:outlineLvl w:val="6"/>
    </w:pPr>
    <w:rPr>
      <w:rFonts w:ascii="Cambria" w:eastAsia="Times New Roman" w:hAnsi="Cambria" w:cs="Times New Roman"/>
      <w:i/>
      <w:iCs/>
    </w:rPr>
  </w:style>
  <w:style w:type="paragraph" w:styleId="Heading8">
    <w:name w:val="heading 8"/>
    <w:basedOn w:val="Normal"/>
    <w:next w:val="Normal"/>
    <w:link w:val="Heading8Char"/>
    <w:uiPriority w:val="9"/>
    <w:qFormat/>
    <w:rsid w:val="003B244B"/>
    <w:pPr>
      <w:keepNext/>
      <w:keepLines/>
      <w:spacing w:before="200"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3B244B"/>
    <w:pPr>
      <w:keepNext/>
      <w:keepLines/>
      <w:spacing w:before="200" w:after="0"/>
      <w:outlineLvl w:val="8"/>
    </w:pPr>
    <w:rPr>
      <w:rFonts w:ascii="Cambria" w:eastAsia="Times New Roman" w:hAnsi="Cambria"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7E97"/>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8600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600BE"/>
    <w:rPr>
      <w:color w:val="0563C1" w:themeColor="hyperlink"/>
      <w:u w:val="single"/>
    </w:rPr>
  </w:style>
  <w:style w:type="paragraph" w:styleId="NoSpacing">
    <w:name w:val="No Spacing"/>
    <w:uiPriority w:val="1"/>
    <w:qFormat/>
    <w:rsid w:val="008600BE"/>
    <w:pPr>
      <w:spacing w:after="0" w:line="240" w:lineRule="auto"/>
    </w:pPr>
    <w:rPr>
      <w:rFonts w:ascii="Calibri" w:eastAsia="Calibri" w:hAnsi="Calibri" w:cs="Cordia New"/>
    </w:rPr>
  </w:style>
  <w:style w:type="character" w:customStyle="1" w:styleId="Heading2Char">
    <w:name w:val="Heading 2 Char"/>
    <w:basedOn w:val="DefaultParagraphFont"/>
    <w:link w:val="Heading2"/>
    <w:uiPriority w:val="9"/>
    <w:rsid w:val="00EE3511"/>
    <w:rPr>
      <w:rFonts w:ascii="Montserrat" w:eastAsiaTheme="majorEastAsia" w:hAnsi="Montserrat" w:cstheme="majorBidi"/>
      <w:b/>
      <w:color w:val="24D6D1"/>
      <w:sz w:val="28"/>
      <w:szCs w:val="26"/>
    </w:rPr>
  </w:style>
  <w:style w:type="paragraph" w:styleId="ListParagraph">
    <w:name w:val="List Paragraph"/>
    <w:basedOn w:val="Normal"/>
    <w:qFormat/>
    <w:rsid w:val="009F14D0"/>
    <w:pPr>
      <w:spacing w:after="200" w:line="276" w:lineRule="auto"/>
      <w:ind w:left="720"/>
      <w:contextualSpacing/>
    </w:pPr>
  </w:style>
  <w:style w:type="table" w:styleId="TableGrid">
    <w:name w:val="Table Grid"/>
    <w:basedOn w:val="TableNormal"/>
    <w:uiPriority w:val="99"/>
    <w:rsid w:val="009F1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F14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27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7D3"/>
    <w:rPr>
      <w:rFonts w:ascii="Segoe UI" w:hAnsi="Segoe UI" w:cs="Segoe UI"/>
      <w:sz w:val="18"/>
      <w:szCs w:val="18"/>
    </w:rPr>
  </w:style>
  <w:style w:type="character" w:styleId="CommentReference">
    <w:name w:val="annotation reference"/>
    <w:basedOn w:val="DefaultParagraphFont"/>
    <w:semiHidden/>
    <w:unhideWhenUsed/>
    <w:rsid w:val="004C44D6"/>
    <w:rPr>
      <w:sz w:val="16"/>
      <w:szCs w:val="16"/>
    </w:rPr>
  </w:style>
  <w:style w:type="paragraph" w:styleId="CommentText">
    <w:name w:val="annotation text"/>
    <w:basedOn w:val="Normal"/>
    <w:link w:val="CommentTextChar"/>
    <w:uiPriority w:val="99"/>
    <w:unhideWhenUsed/>
    <w:rsid w:val="004C44D6"/>
    <w:pPr>
      <w:spacing w:line="240" w:lineRule="auto"/>
    </w:pPr>
    <w:rPr>
      <w:sz w:val="20"/>
      <w:szCs w:val="20"/>
    </w:rPr>
  </w:style>
  <w:style w:type="character" w:customStyle="1" w:styleId="CommentTextChar">
    <w:name w:val="Comment Text Char"/>
    <w:basedOn w:val="DefaultParagraphFont"/>
    <w:link w:val="CommentText"/>
    <w:uiPriority w:val="99"/>
    <w:rsid w:val="004C44D6"/>
    <w:rPr>
      <w:sz w:val="20"/>
      <w:szCs w:val="20"/>
    </w:rPr>
  </w:style>
  <w:style w:type="paragraph" w:styleId="CommentSubject">
    <w:name w:val="annotation subject"/>
    <w:basedOn w:val="CommentText"/>
    <w:next w:val="CommentText"/>
    <w:link w:val="CommentSubjectChar"/>
    <w:uiPriority w:val="99"/>
    <w:semiHidden/>
    <w:unhideWhenUsed/>
    <w:rsid w:val="004C44D6"/>
    <w:rPr>
      <w:b/>
      <w:bCs/>
    </w:rPr>
  </w:style>
  <w:style w:type="character" w:customStyle="1" w:styleId="CommentSubjectChar">
    <w:name w:val="Comment Subject Char"/>
    <w:basedOn w:val="CommentTextChar"/>
    <w:link w:val="CommentSubject"/>
    <w:uiPriority w:val="99"/>
    <w:semiHidden/>
    <w:rsid w:val="004C44D6"/>
    <w:rPr>
      <w:b/>
      <w:bCs/>
      <w:sz w:val="20"/>
      <w:szCs w:val="20"/>
    </w:rPr>
  </w:style>
  <w:style w:type="character" w:styleId="Strong">
    <w:name w:val="Strong"/>
    <w:basedOn w:val="DefaultParagraphFont"/>
    <w:uiPriority w:val="22"/>
    <w:qFormat/>
    <w:rsid w:val="00B60CC3"/>
    <w:rPr>
      <w:b/>
      <w:bCs/>
    </w:rPr>
  </w:style>
  <w:style w:type="character" w:customStyle="1" w:styleId="Heading1Char">
    <w:name w:val="Heading 1 Char"/>
    <w:basedOn w:val="DefaultParagraphFont"/>
    <w:link w:val="Heading1"/>
    <w:uiPriority w:val="9"/>
    <w:rsid w:val="00EE3511"/>
    <w:rPr>
      <w:rFonts w:ascii="Montserrat" w:eastAsiaTheme="majorEastAsia" w:hAnsi="Montserrat" w:cstheme="majorBidi"/>
      <w:b/>
      <w:color w:val="3DB876"/>
      <w:sz w:val="32"/>
      <w:szCs w:val="32"/>
    </w:rPr>
  </w:style>
  <w:style w:type="paragraph" w:styleId="Revision">
    <w:name w:val="Revision"/>
    <w:hidden/>
    <w:uiPriority w:val="99"/>
    <w:semiHidden/>
    <w:rsid w:val="00EE11B3"/>
    <w:pPr>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A16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275"/>
  </w:style>
  <w:style w:type="paragraph" w:styleId="Footer">
    <w:name w:val="footer"/>
    <w:basedOn w:val="Normal"/>
    <w:link w:val="FooterChar"/>
    <w:unhideWhenUsed/>
    <w:rsid w:val="00A16275"/>
    <w:pPr>
      <w:tabs>
        <w:tab w:val="center" w:pos="4513"/>
        <w:tab w:val="right" w:pos="9026"/>
      </w:tabs>
      <w:spacing w:after="0" w:line="240" w:lineRule="auto"/>
    </w:pPr>
  </w:style>
  <w:style w:type="character" w:customStyle="1" w:styleId="FooterChar">
    <w:name w:val="Footer Char"/>
    <w:basedOn w:val="DefaultParagraphFont"/>
    <w:link w:val="Footer"/>
    <w:rsid w:val="00A16275"/>
  </w:style>
  <w:style w:type="character" w:styleId="UnresolvedMention">
    <w:name w:val="Unresolved Mention"/>
    <w:basedOn w:val="DefaultParagraphFont"/>
    <w:uiPriority w:val="99"/>
    <w:semiHidden/>
    <w:unhideWhenUsed/>
    <w:rsid w:val="00356372"/>
    <w:rPr>
      <w:color w:val="605E5C"/>
      <w:shd w:val="clear" w:color="auto" w:fill="E1DFDD"/>
    </w:rPr>
  </w:style>
  <w:style w:type="paragraph" w:customStyle="1" w:styleId="paragraph">
    <w:name w:val="paragraph"/>
    <w:basedOn w:val="Normal"/>
    <w:rsid w:val="004413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41323"/>
  </w:style>
  <w:style w:type="character" w:customStyle="1" w:styleId="eop">
    <w:name w:val="eop"/>
    <w:basedOn w:val="DefaultParagraphFont"/>
    <w:rsid w:val="00441323"/>
  </w:style>
  <w:style w:type="character" w:customStyle="1" w:styleId="spellingerror">
    <w:name w:val="spellingerror"/>
    <w:basedOn w:val="DefaultParagraphFont"/>
    <w:rsid w:val="00441323"/>
  </w:style>
  <w:style w:type="character" w:customStyle="1" w:styleId="Heading3Char">
    <w:name w:val="Heading 3 Char"/>
    <w:basedOn w:val="DefaultParagraphFont"/>
    <w:link w:val="Heading3"/>
    <w:uiPriority w:val="9"/>
    <w:rsid w:val="003B244B"/>
    <w:rPr>
      <w:rFonts w:ascii="Cambria" w:eastAsia="Times New Roman" w:hAnsi="Cambria" w:cs="Times New Roman"/>
      <w:b/>
      <w:bCs/>
    </w:rPr>
  </w:style>
  <w:style w:type="character" w:customStyle="1" w:styleId="Heading4Char">
    <w:name w:val="Heading 4 Char"/>
    <w:basedOn w:val="DefaultParagraphFont"/>
    <w:link w:val="Heading4"/>
    <w:uiPriority w:val="9"/>
    <w:rsid w:val="003B244B"/>
    <w:rPr>
      <w:rFonts w:ascii="Cambria" w:eastAsia="Times New Roman" w:hAnsi="Cambria" w:cs="Times New Roman"/>
      <w:b/>
      <w:bCs/>
      <w:i/>
      <w:iCs/>
    </w:rPr>
  </w:style>
  <w:style w:type="character" w:customStyle="1" w:styleId="Heading5Char">
    <w:name w:val="Heading 5 Char"/>
    <w:basedOn w:val="DefaultParagraphFont"/>
    <w:link w:val="Heading5"/>
    <w:uiPriority w:val="9"/>
    <w:rsid w:val="003B244B"/>
    <w:rPr>
      <w:rFonts w:ascii="Cambria" w:eastAsia="Times New Roman" w:hAnsi="Cambria" w:cs="Times New Roman"/>
    </w:rPr>
  </w:style>
  <w:style w:type="character" w:customStyle="1" w:styleId="Heading6Char">
    <w:name w:val="Heading 6 Char"/>
    <w:basedOn w:val="DefaultParagraphFont"/>
    <w:link w:val="Heading6"/>
    <w:uiPriority w:val="9"/>
    <w:rsid w:val="003B244B"/>
    <w:rPr>
      <w:rFonts w:ascii="Cambria" w:eastAsia="Times New Roman" w:hAnsi="Cambria" w:cs="Times New Roman"/>
      <w:i/>
      <w:iCs/>
    </w:rPr>
  </w:style>
  <w:style w:type="character" w:customStyle="1" w:styleId="Heading7Char">
    <w:name w:val="Heading 7 Char"/>
    <w:basedOn w:val="DefaultParagraphFont"/>
    <w:link w:val="Heading7"/>
    <w:uiPriority w:val="9"/>
    <w:rsid w:val="003B244B"/>
    <w:rPr>
      <w:rFonts w:ascii="Cambria" w:eastAsia="Times New Roman" w:hAnsi="Cambria" w:cs="Times New Roman"/>
      <w:i/>
      <w:iCs/>
    </w:rPr>
  </w:style>
  <w:style w:type="character" w:customStyle="1" w:styleId="Heading8Char">
    <w:name w:val="Heading 8 Char"/>
    <w:basedOn w:val="DefaultParagraphFont"/>
    <w:link w:val="Heading8"/>
    <w:uiPriority w:val="9"/>
    <w:rsid w:val="003B244B"/>
    <w:rPr>
      <w:rFonts w:ascii="Cambria" w:eastAsia="Times New Roman" w:hAnsi="Cambria" w:cs="Times New Roman"/>
      <w:sz w:val="20"/>
      <w:szCs w:val="20"/>
    </w:rPr>
  </w:style>
  <w:style w:type="character" w:customStyle="1" w:styleId="Heading9Char">
    <w:name w:val="Heading 9 Char"/>
    <w:basedOn w:val="DefaultParagraphFont"/>
    <w:link w:val="Heading9"/>
    <w:uiPriority w:val="9"/>
    <w:rsid w:val="003B244B"/>
    <w:rPr>
      <w:rFonts w:ascii="Cambria" w:eastAsia="Times New Roman" w:hAnsi="Cambria" w:cs="Times New Roman"/>
      <w:i/>
      <w:iCs/>
      <w:sz w:val="20"/>
      <w:szCs w:val="20"/>
    </w:rPr>
  </w:style>
  <w:style w:type="paragraph" w:customStyle="1" w:styleId="Abstract">
    <w:name w:val="Abstract"/>
    <w:link w:val="AbstractChar"/>
    <w:rsid w:val="003B244B"/>
    <w:pPr>
      <w:spacing w:after="120" w:line="240" w:lineRule="auto"/>
    </w:pPr>
    <w:rPr>
      <w:rFonts w:ascii="Arial" w:eastAsia="Arial Unicode MS" w:hAnsi="Arial" w:cs="Arial"/>
      <w:color w:val="000000"/>
      <w:sz w:val="24"/>
      <w:szCs w:val="24"/>
      <w:lang w:val="en-US"/>
    </w:rPr>
  </w:style>
  <w:style w:type="character" w:customStyle="1" w:styleId="AbstractChar">
    <w:name w:val="Abstract Char"/>
    <w:link w:val="Abstract"/>
    <w:rsid w:val="003B244B"/>
    <w:rPr>
      <w:rFonts w:ascii="Arial" w:eastAsia="Arial Unicode MS" w:hAnsi="Arial" w:cs="Arial"/>
      <w:color w:val="000000"/>
      <w:sz w:val="24"/>
      <w:szCs w:val="24"/>
      <w:lang w:val="en-US"/>
    </w:rPr>
  </w:style>
  <w:style w:type="paragraph" w:customStyle="1" w:styleId="Annex">
    <w:name w:val="Annex"/>
    <w:basedOn w:val="Paragraph0"/>
    <w:next w:val="Paragraph0"/>
    <w:qFormat/>
    <w:rsid w:val="003B244B"/>
    <w:pPr>
      <w:numPr>
        <w:numId w:val="15"/>
      </w:numPr>
      <w:spacing w:before="240" w:after="240"/>
      <w:ind w:left="0" w:firstLine="0"/>
    </w:pPr>
    <w:rPr>
      <w:b/>
    </w:rPr>
  </w:style>
  <w:style w:type="paragraph" w:customStyle="1" w:styleId="AuthoringGroup">
    <w:name w:val="Authoring Group"/>
    <w:link w:val="AuthoringGroupChar"/>
    <w:rsid w:val="003B244B"/>
    <w:pPr>
      <w:spacing w:after="120" w:line="240" w:lineRule="auto"/>
    </w:pPr>
    <w:rPr>
      <w:rFonts w:ascii="Arial" w:eastAsia="Arial Unicode MS" w:hAnsi="Arial" w:cs="Arial"/>
      <w:color w:val="000000"/>
      <w:sz w:val="24"/>
      <w:lang w:val="en-US"/>
    </w:rPr>
  </w:style>
  <w:style w:type="character" w:customStyle="1" w:styleId="AuthoringGroupChar">
    <w:name w:val="Authoring Group Char"/>
    <w:link w:val="AuthoringGroup"/>
    <w:rsid w:val="003B244B"/>
    <w:rPr>
      <w:rFonts w:ascii="Arial" w:eastAsia="Arial Unicode MS" w:hAnsi="Arial" w:cs="Arial"/>
      <w:color w:val="000000"/>
      <w:sz w:val="24"/>
      <w:lang w:val="en-US"/>
    </w:rPr>
  </w:style>
  <w:style w:type="paragraph" w:customStyle="1" w:styleId="Background">
    <w:name w:val="Background"/>
    <w:aliases w:val="(A) Background"/>
    <w:basedOn w:val="Normal"/>
    <w:rsid w:val="003B244B"/>
    <w:pPr>
      <w:numPr>
        <w:numId w:val="5"/>
      </w:numPr>
      <w:spacing w:before="120" w:after="120" w:line="300" w:lineRule="atLeast"/>
      <w:jc w:val="both"/>
    </w:pPr>
    <w:rPr>
      <w:rFonts w:eastAsia="Arial Unicode MS"/>
      <w:szCs w:val="20"/>
    </w:rPr>
  </w:style>
  <w:style w:type="paragraph" w:customStyle="1" w:styleId="BulletList1">
    <w:name w:val="Bullet List 1"/>
    <w:aliases w:val="Bullet1"/>
    <w:basedOn w:val="Normal"/>
    <w:rsid w:val="003B244B"/>
    <w:pPr>
      <w:numPr>
        <w:numId w:val="6"/>
      </w:numPr>
      <w:spacing w:after="240" w:line="300" w:lineRule="atLeast"/>
      <w:jc w:val="both"/>
    </w:pPr>
    <w:rPr>
      <w:rFonts w:eastAsia="Arial Unicode MS"/>
      <w:szCs w:val="20"/>
    </w:rPr>
  </w:style>
  <w:style w:type="paragraph" w:customStyle="1" w:styleId="BulletList2">
    <w:name w:val="Bullet List 2"/>
    <w:aliases w:val="Bullet2"/>
    <w:basedOn w:val="Normal"/>
    <w:rsid w:val="003B244B"/>
    <w:pPr>
      <w:numPr>
        <w:numId w:val="7"/>
      </w:numPr>
      <w:spacing w:after="120" w:line="240" w:lineRule="auto"/>
      <w:jc w:val="both"/>
    </w:pPr>
    <w:rPr>
      <w:rFonts w:eastAsia="Arial Unicode MS"/>
      <w:szCs w:val="20"/>
    </w:rPr>
  </w:style>
  <w:style w:type="paragraph" w:customStyle="1" w:styleId="BulletList3">
    <w:name w:val="Bullet List 3"/>
    <w:aliases w:val="Bullet3"/>
    <w:basedOn w:val="Normal"/>
    <w:rsid w:val="003B244B"/>
    <w:pPr>
      <w:numPr>
        <w:numId w:val="8"/>
      </w:numPr>
      <w:spacing w:after="240" w:line="240" w:lineRule="auto"/>
      <w:jc w:val="both"/>
    </w:pPr>
    <w:rPr>
      <w:rFonts w:eastAsia="Arial Unicode MS"/>
      <w:szCs w:val="20"/>
    </w:rPr>
  </w:style>
  <w:style w:type="paragraph" w:customStyle="1" w:styleId="TitleClause">
    <w:name w:val="Title Clause"/>
    <w:basedOn w:val="Normal"/>
    <w:rsid w:val="003B244B"/>
    <w:pPr>
      <w:keepNext/>
      <w:numPr>
        <w:numId w:val="28"/>
      </w:numPr>
      <w:spacing w:before="240" w:after="240" w:line="300" w:lineRule="atLeast"/>
      <w:jc w:val="both"/>
      <w:outlineLvl w:val="0"/>
    </w:pPr>
    <w:rPr>
      <w:rFonts w:eastAsia="Arial Unicode MS"/>
      <w:b/>
      <w:kern w:val="28"/>
      <w:szCs w:val="20"/>
    </w:rPr>
  </w:style>
  <w:style w:type="paragraph" w:customStyle="1" w:styleId="ClauseNoTitle">
    <w:name w:val="Clause No Title"/>
    <w:basedOn w:val="TitleClause"/>
    <w:rsid w:val="003B244B"/>
    <w:rPr>
      <w:b w:val="0"/>
      <w:smallCaps/>
    </w:rPr>
  </w:style>
  <w:style w:type="paragraph" w:customStyle="1" w:styleId="ClosingPara">
    <w:name w:val="Closing Para"/>
    <w:basedOn w:val="Normal"/>
    <w:rsid w:val="003B244B"/>
    <w:pPr>
      <w:spacing w:before="120" w:after="240" w:line="300" w:lineRule="atLeast"/>
      <w:jc w:val="both"/>
    </w:pPr>
    <w:rPr>
      <w:rFonts w:eastAsia="Arial Unicode MS"/>
      <w:szCs w:val="20"/>
    </w:rPr>
  </w:style>
  <w:style w:type="paragraph" w:customStyle="1" w:styleId="ClosingSignOff">
    <w:name w:val="Closing SignOff"/>
    <w:basedOn w:val="Normal"/>
    <w:rsid w:val="003B244B"/>
    <w:pPr>
      <w:spacing w:after="120" w:line="300" w:lineRule="atLeast"/>
      <w:jc w:val="both"/>
    </w:pPr>
    <w:rPr>
      <w:rFonts w:eastAsia="Arial Unicode MS"/>
      <w:szCs w:val="20"/>
    </w:rPr>
  </w:style>
  <w:style w:type="paragraph" w:customStyle="1" w:styleId="CoversheetTitle">
    <w:name w:val="Coversheet Title"/>
    <w:basedOn w:val="Normal"/>
    <w:autoRedefine/>
    <w:rsid w:val="003B244B"/>
    <w:pPr>
      <w:spacing w:before="480" w:after="480" w:line="300" w:lineRule="atLeast"/>
      <w:jc w:val="center"/>
    </w:pPr>
    <w:rPr>
      <w:rFonts w:eastAsia="Arial Unicode MS"/>
      <w:b/>
      <w:smallCaps/>
      <w:sz w:val="28"/>
      <w:szCs w:val="20"/>
    </w:rPr>
  </w:style>
  <w:style w:type="paragraph" w:customStyle="1" w:styleId="CoverSheetHeading">
    <w:name w:val="Cover Sheet Heading"/>
    <w:aliases w:val="Coversheet Title2"/>
    <w:basedOn w:val="CoversheetTitle"/>
    <w:rsid w:val="003B244B"/>
  </w:style>
  <w:style w:type="paragraph" w:customStyle="1" w:styleId="CoverSheetSubjectText">
    <w:name w:val="Cover Sheet Subject Text"/>
    <w:basedOn w:val="Normal"/>
    <w:rsid w:val="003B244B"/>
    <w:pPr>
      <w:spacing w:after="0" w:line="300" w:lineRule="atLeast"/>
      <w:jc w:val="center"/>
    </w:pPr>
    <w:rPr>
      <w:rFonts w:eastAsia="Arial Unicode MS"/>
      <w:szCs w:val="20"/>
    </w:rPr>
  </w:style>
  <w:style w:type="paragraph" w:customStyle="1" w:styleId="CoverSheetSubjectTitle">
    <w:name w:val="Cover Sheet Subject Title"/>
    <w:basedOn w:val="Normal"/>
    <w:rsid w:val="003B244B"/>
    <w:pPr>
      <w:spacing w:after="0" w:line="300" w:lineRule="atLeast"/>
      <w:jc w:val="center"/>
    </w:pPr>
    <w:rPr>
      <w:rFonts w:eastAsia="Arial Unicode MS"/>
      <w:szCs w:val="20"/>
    </w:rPr>
  </w:style>
  <w:style w:type="paragraph" w:customStyle="1" w:styleId="DefinedTermPara">
    <w:name w:val="Defined Term Para"/>
    <w:basedOn w:val="Paragraph0"/>
    <w:qFormat/>
    <w:rsid w:val="003B244B"/>
    <w:pPr>
      <w:numPr>
        <w:numId w:val="27"/>
      </w:numPr>
      <w:tabs>
        <w:tab w:val="clear" w:pos="720"/>
      </w:tabs>
      <w:ind w:hanging="360"/>
    </w:pPr>
  </w:style>
  <w:style w:type="paragraph" w:customStyle="1" w:styleId="DescriptiveHeading">
    <w:name w:val="DescriptiveHeading"/>
    <w:next w:val="Paragraph0"/>
    <w:link w:val="DescriptiveHeadingChar"/>
    <w:rsid w:val="003B244B"/>
    <w:pPr>
      <w:spacing w:before="360" w:after="360" w:line="240" w:lineRule="auto"/>
      <w:outlineLvl w:val="0"/>
    </w:pPr>
    <w:rPr>
      <w:rFonts w:ascii="Arial" w:eastAsia="Arial Unicode MS" w:hAnsi="Arial" w:cs="Arial"/>
      <w:b/>
      <w:color w:val="000000"/>
      <w:lang w:val="en-US"/>
    </w:rPr>
  </w:style>
  <w:style w:type="character" w:customStyle="1" w:styleId="DescriptiveHeadingChar">
    <w:name w:val="DescriptiveHeading Char"/>
    <w:link w:val="DescriptiveHeading"/>
    <w:rsid w:val="003B244B"/>
    <w:rPr>
      <w:rFonts w:ascii="Arial" w:eastAsia="Arial Unicode MS" w:hAnsi="Arial" w:cs="Arial"/>
      <w:b/>
      <w:color w:val="000000"/>
      <w:lang w:val="en-US"/>
    </w:rPr>
  </w:style>
  <w:style w:type="paragraph" w:customStyle="1" w:styleId="DraftingnoteSection1Para">
    <w:name w:val="Draftingnote Section1 Para"/>
    <w:basedOn w:val="Normal"/>
    <w:rsid w:val="003B244B"/>
    <w:pPr>
      <w:spacing w:after="120" w:line="300" w:lineRule="atLeast"/>
      <w:jc w:val="both"/>
    </w:pPr>
    <w:rPr>
      <w:rFonts w:eastAsia="Arial Unicode MS"/>
      <w:szCs w:val="20"/>
    </w:rPr>
  </w:style>
  <w:style w:type="paragraph" w:customStyle="1" w:styleId="DraftingnoteSection1Title">
    <w:name w:val="Draftingnote Section1 Title"/>
    <w:basedOn w:val="Normal"/>
    <w:rsid w:val="003B244B"/>
    <w:pPr>
      <w:spacing w:after="120" w:line="300" w:lineRule="atLeast"/>
      <w:jc w:val="both"/>
    </w:pPr>
    <w:rPr>
      <w:rFonts w:eastAsia="Arial Unicode MS"/>
      <w:b/>
      <w:sz w:val="36"/>
      <w:szCs w:val="20"/>
    </w:rPr>
  </w:style>
  <w:style w:type="paragraph" w:customStyle="1" w:styleId="DraftingnoteSection2Para">
    <w:name w:val="Draftingnote Section2 Para"/>
    <w:basedOn w:val="Normal"/>
    <w:rsid w:val="003B244B"/>
    <w:pPr>
      <w:spacing w:after="120" w:line="300" w:lineRule="atLeast"/>
      <w:jc w:val="both"/>
    </w:pPr>
    <w:rPr>
      <w:rFonts w:eastAsia="Arial Unicode MS"/>
      <w:szCs w:val="20"/>
    </w:rPr>
  </w:style>
  <w:style w:type="paragraph" w:customStyle="1" w:styleId="DraftingnoteSection2Title">
    <w:name w:val="Draftingnote Section2 Title"/>
    <w:basedOn w:val="Normal"/>
    <w:rsid w:val="003B244B"/>
    <w:pPr>
      <w:spacing w:after="120" w:line="300" w:lineRule="atLeast"/>
      <w:jc w:val="both"/>
    </w:pPr>
    <w:rPr>
      <w:rFonts w:eastAsia="Arial Unicode MS"/>
      <w:b/>
      <w:sz w:val="28"/>
      <w:szCs w:val="20"/>
    </w:rPr>
  </w:style>
  <w:style w:type="paragraph" w:customStyle="1" w:styleId="DraftingnoteSection3Para">
    <w:name w:val="Draftingnote Section3 Para"/>
    <w:basedOn w:val="Normal"/>
    <w:rsid w:val="003B244B"/>
    <w:pPr>
      <w:spacing w:after="120" w:line="300" w:lineRule="atLeast"/>
      <w:jc w:val="both"/>
    </w:pPr>
    <w:rPr>
      <w:rFonts w:eastAsia="Arial Unicode MS"/>
      <w:szCs w:val="20"/>
    </w:rPr>
  </w:style>
  <w:style w:type="paragraph" w:customStyle="1" w:styleId="DraftingnoteSection3Title">
    <w:name w:val="Draftingnote Section3 Title"/>
    <w:basedOn w:val="Normal"/>
    <w:rsid w:val="003B244B"/>
    <w:pPr>
      <w:spacing w:after="120" w:line="300" w:lineRule="atLeast"/>
      <w:jc w:val="both"/>
    </w:pPr>
    <w:rPr>
      <w:rFonts w:eastAsia="Arial Unicode MS"/>
      <w:b/>
      <w:i/>
      <w:sz w:val="28"/>
      <w:szCs w:val="20"/>
    </w:rPr>
  </w:style>
  <w:style w:type="paragraph" w:customStyle="1" w:styleId="DraftingnoteSection4Para">
    <w:name w:val="Draftingnote Section4 Para"/>
    <w:basedOn w:val="Normal"/>
    <w:rsid w:val="003B244B"/>
    <w:pPr>
      <w:spacing w:after="120" w:line="300" w:lineRule="atLeast"/>
      <w:jc w:val="both"/>
    </w:pPr>
    <w:rPr>
      <w:rFonts w:eastAsia="Arial Unicode MS"/>
      <w:szCs w:val="20"/>
    </w:rPr>
  </w:style>
  <w:style w:type="paragraph" w:customStyle="1" w:styleId="DraftingnoteSection4Title">
    <w:name w:val="Draftingnote Section4 Title"/>
    <w:basedOn w:val="Normal"/>
    <w:rsid w:val="003B244B"/>
    <w:pPr>
      <w:spacing w:after="120" w:line="300" w:lineRule="atLeast"/>
      <w:jc w:val="both"/>
    </w:pPr>
    <w:rPr>
      <w:rFonts w:eastAsia="Arial Unicode MS"/>
      <w:b/>
      <w:i/>
      <w:sz w:val="28"/>
      <w:szCs w:val="20"/>
    </w:rPr>
  </w:style>
  <w:style w:type="paragraph" w:customStyle="1" w:styleId="DraftingnoteTitle">
    <w:name w:val="Draftingnote Title"/>
    <w:basedOn w:val="Normal"/>
    <w:rsid w:val="003B244B"/>
    <w:pPr>
      <w:spacing w:after="120" w:line="300" w:lineRule="atLeast"/>
      <w:jc w:val="both"/>
    </w:pPr>
    <w:rPr>
      <w:rFonts w:eastAsia="Arial Unicode MS"/>
      <w:b/>
      <w:sz w:val="28"/>
      <w:szCs w:val="20"/>
    </w:rPr>
  </w:style>
  <w:style w:type="paragraph" w:customStyle="1" w:styleId="FulltextBridgehead">
    <w:name w:val="Fulltext Bridgehead"/>
    <w:basedOn w:val="Normal"/>
    <w:rsid w:val="003B244B"/>
    <w:pPr>
      <w:spacing w:after="120" w:line="300" w:lineRule="atLeast"/>
      <w:jc w:val="both"/>
    </w:pPr>
    <w:rPr>
      <w:rFonts w:eastAsia="Arial Unicode MS"/>
      <w:b/>
      <w:sz w:val="48"/>
      <w:szCs w:val="20"/>
    </w:rPr>
  </w:style>
  <w:style w:type="paragraph" w:customStyle="1" w:styleId="FulltextSection1Para">
    <w:name w:val="Fulltext Section1 Para"/>
    <w:basedOn w:val="Normal"/>
    <w:rsid w:val="003B244B"/>
    <w:pPr>
      <w:spacing w:after="120" w:line="300" w:lineRule="atLeast"/>
      <w:jc w:val="both"/>
    </w:pPr>
    <w:rPr>
      <w:rFonts w:eastAsia="Arial Unicode MS"/>
      <w:szCs w:val="20"/>
    </w:rPr>
  </w:style>
  <w:style w:type="paragraph" w:customStyle="1" w:styleId="FulltextSection1Title">
    <w:name w:val="Fulltext Section1 Title"/>
    <w:basedOn w:val="Normal"/>
    <w:rsid w:val="003B244B"/>
    <w:pPr>
      <w:spacing w:after="120" w:line="300" w:lineRule="atLeast"/>
      <w:jc w:val="both"/>
    </w:pPr>
    <w:rPr>
      <w:rFonts w:eastAsia="Arial Unicode MS"/>
      <w:b/>
      <w:sz w:val="36"/>
      <w:szCs w:val="20"/>
    </w:rPr>
  </w:style>
  <w:style w:type="paragraph" w:customStyle="1" w:styleId="FulltextSection2Para">
    <w:name w:val="Fulltext Section2 Para"/>
    <w:basedOn w:val="Normal"/>
    <w:rsid w:val="003B244B"/>
    <w:pPr>
      <w:spacing w:after="120" w:line="300" w:lineRule="atLeast"/>
      <w:jc w:val="both"/>
    </w:pPr>
    <w:rPr>
      <w:rFonts w:eastAsia="Arial Unicode MS"/>
      <w:szCs w:val="20"/>
    </w:rPr>
  </w:style>
  <w:style w:type="paragraph" w:customStyle="1" w:styleId="FulltextSection2Title">
    <w:name w:val="Fulltext Section2 Title"/>
    <w:basedOn w:val="Normal"/>
    <w:rsid w:val="003B244B"/>
    <w:pPr>
      <w:spacing w:after="120" w:line="300" w:lineRule="atLeast"/>
      <w:jc w:val="both"/>
    </w:pPr>
    <w:rPr>
      <w:rFonts w:eastAsia="Arial Unicode MS"/>
      <w:b/>
      <w:sz w:val="28"/>
      <w:szCs w:val="20"/>
    </w:rPr>
  </w:style>
  <w:style w:type="paragraph" w:customStyle="1" w:styleId="FulltextSection3Para">
    <w:name w:val="Fulltext Section3 Para"/>
    <w:basedOn w:val="Normal"/>
    <w:rsid w:val="003B244B"/>
    <w:pPr>
      <w:spacing w:after="120" w:line="300" w:lineRule="atLeast"/>
      <w:jc w:val="both"/>
    </w:pPr>
    <w:rPr>
      <w:rFonts w:eastAsia="Arial Unicode MS"/>
      <w:szCs w:val="20"/>
    </w:rPr>
  </w:style>
  <w:style w:type="paragraph" w:customStyle="1" w:styleId="FulltextSection3Title">
    <w:name w:val="Fulltext Section3 Title"/>
    <w:basedOn w:val="Normal"/>
    <w:rsid w:val="003B244B"/>
    <w:pPr>
      <w:spacing w:after="120" w:line="300" w:lineRule="atLeast"/>
      <w:jc w:val="both"/>
    </w:pPr>
    <w:rPr>
      <w:rFonts w:eastAsia="Arial Unicode MS"/>
      <w:b/>
      <w:i/>
      <w:sz w:val="28"/>
      <w:szCs w:val="20"/>
    </w:rPr>
  </w:style>
  <w:style w:type="paragraph" w:customStyle="1" w:styleId="FulltextSection4Para">
    <w:name w:val="Fulltext Section4 Para"/>
    <w:basedOn w:val="Normal"/>
    <w:rsid w:val="003B244B"/>
    <w:pPr>
      <w:spacing w:after="120" w:line="300" w:lineRule="atLeast"/>
      <w:jc w:val="both"/>
    </w:pPr>
    <w:rPr>
      <w:rFonts w:eastAsia="Arial Unicode MS"/>
      <w:szCs w:val="20"/>
    </w:rPr>
  </w:style>
  <w:style w:type="paragraph" w:customStyle="1" w:styleId="FulltextSection4Title">
    <w:name w:val="Fulltext Section4 Title"/>
    <w:basedOn w:val="Normal"/>
    <w:rsid w:val="003B244B"/>
    <w:pPr>
      <w:spacing w:after="120" w:line="300" w:lineRule="atLeast"/>
      <w:jc w:val="both"/>
    </w:pPr>
    <w:rPr>
      <w:rFonts w:eastAsia="Arial Unicode MS"/>
      <w:b/>
      <w:i/>
      <w:sz w:val="28"/>
      <w:szCs w:val="20"/>
    </w:rPr>
  </w:style>
  <w:style w:type="paragraph" w:customStyle="1" w:styleId="GlossItemGlossdefPara">
    <w:name w:val="GlossItem Glossdef Para"/>
    <w:basedOn w:val="Normal"/>
    <w:rsid w:val="003B244B"/>
    <w:pPr>
      <w:spacing w:after="120" w:line="300" w:lineRule="atLeast"/>
      <w:jc w:val="both"/>
    </w:pPr>
    <w:rPr>
      <w:rFonts w:eastAsia="Arial Unicode MS"/>
      <w:szCs w:val="20"/>
    </w:rPr>
  </w:style>
  <w:style w:type="paragraph" w:customStyle="1" w:styleId="GlossItemGlossterm">
    <w:name w:val="GlossItem Glossterm"/>
    <w:basedOn w:val="Normal"/>
    <w:rsid w:val="003B244B"/>
    <w:pPr>
      <w:spacing w:after="120" w:line="300" w:lineRule="atLeast"/>
      <w:jc w:val="both"/>
    </w:pPr>
    <w:rPr>
      <w:rFonts w:eastAsia="Arial Unicode MS"/>
      <w:b/>
      <w:sz w:val="48"/>
      <w:szCs w:val="20"/>
    </w:rPr>
  </w:style>
  <w:style w:type="paragraph" w:customStyle="1" w:styleId="HeadingAddressLine">
    <w:name w:val="Heading Address Line"/>
    <w:basedOn w:val="Normal"/>
    <w:rsid w:val="003B244B"/>
    <w:pPr>
      <w:spacing w:after="120" w:line="300" w:lineRule="atLeast"/>
      <w:jc w:val="both"/>
    </w:pPr>
    <w:rPr>
      <w:rFonts w:eastAsia="Arial Unicode MS"/>
      <w:szCs w:val="20"/>
    </w:rPr>
  </w:style>
  <w:style w:type="paragraph" w:customStyle="1" w:styleId="HeadingDate">
    <w:name w:val="Heading Date"/>
    <w:basedOn w:val="Normal"/>
    <w:rsid w:val="003B244B"/>
    <w:pPr>
      <w:spacing w:after="120" w:line="300" w:lineRule="atLeast"/>
      <w:jc w:val="both"/>
    </w:pPr>
    <w:rPr>
      <w:rFonts w:eastAsia="Arial Unicode MS"/>
      <w:szCs w:val="20"/>
    </w:rPr>
  </w:style>
  <w:style w:type="paragraph" w:customStyle="1" w:styleId="HeadingLetterheadBasedOnAttribute">
    <w:name w:val="Heading Letterhead Based On Attribute"/>
    <w:basedOn w:val="Normal"/>
    <w:rsid w:val="003B244B"/>
    <w:pPr>
      <w:spacing w:after="120" w:line="300" w:lineRule="atLeast"/>
      <w:jc w:val="both"/>
    </w:pPr>
    <w:rPr>
      <w:rFonts w:eastAsia="Arial Unicode MS"/>
      <w:szCs w:val="20"/>
    </w:rPr>
  </w:style>
  <w:style w:type="paragraph" w:customStyle="1" w:styleId="HeadingSalutation">
    <w:name w:val="Heading Salutation"/>
    <w:basedOn w:val="Normal"/>
    <w:rsid w:val="003B244B"/>
    <w:pPr>
      <w:spacing w:after="120" w:line="300" w:lineRule="atLeast"/>
      <w:jc w:val="both"/>
    </w:pPr>
    <w:rPr>
      <w:rFonts w:eastAsia="Arial Unicode MS"/>
      <w:szCs w:val="20"/>
    </w:rPr>
  </w:style>
  <w:style w:type="paragraph" w:customStyle="1" w:styleId="IgnoredSpacing">
    <w:name w:val="Ignored Spacing"/>
    <w:link w:val="IgnoredSpacingChar"/>
    <w:rsid w:val="003B244B"/>
    <w:pPr>
      <w:spacing w:after="120" w:line="240" w:lineRule="auto"/>
    </w:pPr>
    <w:rPr>
      <w:rFonts w:ascii="Arial" w:eastAsia="Arial Unicode MS" w:hAnsi="Arial" w:cs="Arial"/>
      <w:color w:val="000000"/>
      <w:sz w:val="24"/>
      <w:szCs w:val="24"/>
      <w:lang w:val="en-US"/>
    </w:rPr>
  </w:style>
  <w:style w:type="character" w:customStyle="1" w:styleId="IgnoredSpacingChar">
    <w:name w:val="Ignored Spacing Char"/>
    <w:link w:val="IgnoredSpacing"/>
    <w:rsid w:val="003B244B"/>
    <w:rPr>
      <w:rFonts w:ascii="Arial" w:eastAsia="Arial Unicode MS" w:hAnsi="Arial" w:cs="Arial"/>
      <w:color w:val="000000"/>
      <w:sz w:val="24"/>
      <w:szCs w:val="24"/>
      <w:lang w:val="en-US"/>
    </w:rPr>
  </w:style>
  <w:style w:type="paragraph" w:customStyle="1" w:styleId="InternalAuthor">
    <w:name w:val="Internal Author"/>
    <w:link w:val="InternalAuthorChar"/>
    <w:rsid w:val="003B244B"/>
    <w:pPr>
      <w:spacing w:after="120" w:line="240" w:lineRule="auto"/>
    </w:pPr>
    <w:rPr>
      <w:rFonts w:ascii="Arial" w:eastAsia="Arial Unicode MS" w:hAnsi="Arial" w:cs="Arial"/>
      <w:color w:val="000000"/>
      <w:sz w:val="24"/>
      <w:lang w:val="en-US"/>
    </w:rPr>
  </w:style>
  <w:style w:type="character" w:customStyle="1" w:styleId="InternalAuthorChar">
    <w:name w:val="Internal Author Char"/>
    <w:link w:val="InternalAuthor"/>
    <w:rsid w:val="003B244B"/>
    <w:rPr>
      <w:rFonts w:ascii="Arial" w:eastAsia="Arial Unicode MS" w:hAnsi="Arial" w:cs="Arial"/>
      <w:color w:val="000000"/>
      <w:sz w:val="24"/>
      <w:lang w:val="en-US"/>
    </w:rPr>
  </w:style>
  <w:style w:type="paragraph" w:customStyle="1" w:styleId="MaintenanceEditor">
    <w:name w:val="Maintenance Editor"/>
    <w:link w:val="MaintenanceEditorChar"/>
    <w:rsid w:val="003B244B"/>
    <w:pPr>
      <w:spacing w:after="120" w:line="240" w:lineRule="auto"/>
    </w:pPr>
    <w:rPr>
      <w:rFonts w:ascii="Arial" w:eastAsia="Arial Unicode MS" w:hAnsi="Arial" w:cs="Arial"/>
      <w:color w:val="000000"/>
      <w:sz w:val="24"/>
      <w:lang w:val="en-US"/>
    </w:rPr>
  </w:style>
  <w:style w:type="character" w:customStyle="1" w:styleId="MaintenanceEditorChar">
    <w:name w:val="Maintenance Editor Char"/>
    <w:link w:val="MaintenanceEditor"/>
    <w:rsid w:val="003B244B"/>
    <w:rPr>
      <w:rFonts w:ascii="Arial" w:eastAsia="Arial Unicode MS" w:hAnsi="Arial" w:cs="Arial"/>
      <w:color w:val="000000"/>
      <w:sz w:val="24"/>
      <w:lang w:val="en-US"/>
    </w:rPr>
  </w:style>
  <w:style w:type="paragraph" w:customStyle="1" w:styleId="ParaClause">
    <w:name w:val="Para Clause"/>
    <w:basedOn w:val="Normal"/>
    <w:rsid w:val="003B244B"/>
    <w:pPr>
      <w:spacing w:before="120" w:after="120" w:line="300" w:lineRule="atLeast"/>
      <w:ind w:left="720"/>
      <w:jc w:val="both"/>
    </w:pPr>
    <w:rPr>
      <w:rFonts w:eastAsia="Arial Unicode MS"/>
      <w:szCs w:val="20"/>
    </w:rPr>
  </w:style>
  <w:style w:type="paragraph" w:customStyle="1" w:styleId="Parasubclause1">
    <w:name w:val="Para subclause 1"/>
    <w:aliases w:val="BIWS Heading 2"/>
    <w:basedOn w:val="Normal"/>
    <w:rsid w:val="003B244B"/>
    <w:pPr>
      <w:spacing w:before="240" w:after="120" w:line="300" w:lineRule="atLeast"/>
      <w:ind w:left="720"/>
      <w:jc w:val="both"/>
    </w:pPr>
    <w:rPr>
      <w:rFonts w:eastAsia="Arial Unicode MS"/>
      <w:szCs w:val="20"/>
    </w:rPr>
  </w:style>
  <w:style w:type="paragraph" w:customStyle="1" w:styleId="Untitledsubclause1">
    <w:name w:val="Untitled subclause 1"/>
    <w:basedOn w:val="Normal"/>
    <w:rsid w:val="003B244B"/>
    <w:pPr>
      <w:numPr>
        <w:ilvl w:val="1"/>
        <w:numId w:val="28"/>
      </w:numPr>
      <w:spacing w:before="280" w:after="120" w:line="300" w:lineRule="atLeast"/>
      <w:jc w:val="both"/>
      <w:outlineLvl w:val="1"/>
    </w:pPr>
    <w:rPr>
      <w:rFonts w:eastAsia="Arial Unicode MS"/>
      <w:szCs w:val="20"/>
    </w:rPr>
  </w:style>
  <w:style w:type="paragraph" w:customStyle="1" w:styleId="Parasubclause2">
    <w:name w:val="Para subclause 2"/>
    <w:aliases w:val="BIWS Heading 3"/>
    <w:basedOn w:val="Normal"/>
    <w:rsid w:val="003B244B"/>
    <w:pPr>
      <w:spacing w:after="240" w:line="300" w:lineRule="atLeast"/>
      <w:ind w:left="1559"/>
      <w:jc w:val="both"/>
    </w:pPr>
    <w:rPr>
      <w:rFonts w:eastAsia="Arial Unicode MS"/>
      <w:szCs w:val="20"/>
    </w:rPr>
  </w:style>
  <w:style w:type="paragraph" w:customStyle="1" w:styleId="Untitledsubclause2">
    <w:name w:val="Untitled subclause 2"/>
    <w:basedOn w:val="Normal"/>
    <w:rsid w:val="003B244B"/>
    <w:pPr>
      <w:numPr>
        <w:ilvl w:val="2"/>
        <w:numId w:val="28"/>
      </w:numPr>
      <w:spacing w:after="120" w:line="300" w:lineRule="atLeast"/>
      <w:jc w:val="both"/>
      <w:outlineLvl w:val="2"/>
    </w:pPr>
    <w:rPr>
      <w:rFonts w:eastAsia="Arial Unicode MS"/>
      <w:szCs w:val="20"/>
    </w:rPr>
  </w:style>
  <w:style w:type="paragraph" w:customStyle="1" w:styleId="Parasubclause3">
    <w:name w:val="Para subclause 3"/>
    <w:aliases w:val="BIWS Heading 4"/>
    <w:basedOn w:val="Normal"/>
    <w:next w:val="Untitledsubclause2"/>
    <w:rsid w:val="003B244B"/>
    <w:pPr>
      <w:spacing w:after="120" w:line="300" w:lineRule="atLeast"/>
      <w:ind w:left="2268"/>
      <w:jc w:val="both"/>
    </w:pPr>
    <w:rPr>
      <w:rFonts w:eastAsia="Arial Unicode MS"/>
      <w:szCs w:val="20"/>
    </w:rPr>
  </w:style>
  <w:style w:type="paragraph" w:customStyle="1" w:styleId="Untitledsubclause3">
    <w:name w:val="Untitled subclause 3"/>
    <w:basedOn w:val="Normal"/>
    <w:rsid w:val="003B244B"/>
    <w:pPr>
      <w:numPr>
        <w:ilvl w:val="3"/>
        <w:numId w:val="28"/>
      </w:numPr>
      <w:tabs>
        <w:tab w:val="left" w:pos="2261"/>
      </w:tabs>
      <w:spacing w:after="120" w:line="300" w:lineRule="atLeast"/>
      <w:jc w:val="both"/>
      <w:outlineLvl w:val="3"/>
    </w:pPr>
    <w:rPr>
      <w:rFonts w:eastAsia="Arial Unicode MS"/>
      <w:szCs w:val="20"/>
    </w:rPr>
  </w:style>
  <w:style w:type="paragraph" w:customStyle="1" w:styleId="Parasubclause4">
    <w:name w:val="Para subclause 4"/>
    <w:aliases w:val="BIWS Heading 5"/>
    <w:basedOn w:val="Parasubclause3"/>
    <w:rsid w:val="003B244B"/>
    <w:pPr>
      <w:spacing w:after="240"/>
      <w:ind w:left="3028"/>
    </w:pPr>
  </w:style>
  <w:style w:type="paragraph" w:customStyle="1" w:styleId="Untitledsubclause4">
    <w:name w:val="Untitled subclause 4"/>
    <w:basedOn w:val="Normal"/>
    <w:rsid w:val="003B244B"/>
    <w:pPr>
      <w:numPr>
        <w:ilvl w:val="4"/>
        <w:numId w:val="28"/>
      </w:numPr>
      <w:spacing w:after="120" w:line="300" w:lineRule="atLeast"/>
      <w:jc w:val="both"/>
      <w:outlineLvl w:val="4"/>
    </w:pPr>
    <w:rPr>
      <w:rFonts w:eastAsia="Arial Unicode MS"/>
      <w:szCs w:val="20"/>
    </w:rPr>
  </w:style>
  <w:style w:type="paragraph" w:customStyle="1" w:styleId="Para">
    <w:name w:val="Para"/>
    <w:aliases w:val="PLC Style - Normal"/>
    <w:basedOn w:val="Normal"/>
    <w:rsid w:val="003B244B"/>
    <w:pPr>
      <w:spacing w:after="120" w:line="300" w:lineRule="atLeast"/>
      <w:jc w:val="both"/>
    </w:pPr>
    <w:rPr>
      <w:rFonts w:eastAsia="Arial Unicode MS"/>
      <w:szCs w:val="20"/>
    </w:rPr>
  </w:style>
  <w:style w:type="paragraph" w:customStyle="1" w:styleId="Parties">
    <w:name w:val="Parties"/>
    <w:aliases w:val="(1) Parties"/>
    <w:basedOn w:val="Normal"/>
    <w:rsid w:val="003B244B"/>
    <w:pPr>
      <w:numPr>
        <w:numId w:val="9"/>
      </w:numPr>
      <w:spacing w:before="120" w:after="120" w:line="300" w:lineRule="atLeast"/>
      <w:jc w:val="both"/>
    </w:pPr>
    <w:rPr>
      <w:rFonts w:eastAsia="Arial Unicode MS"/>
      <w:szCs w:val="20"/>
    </w:rPr>
  </w:style>
  <w:style w:type="paragraph" w:customStyle="1" w:styleId="ResourceHistoryAuthor">
    <w:name w:val="Resource History Author"/>
    <w:link w:val="ResourceHistoryAuthorChar"/>
    <w:rsid w:val="003B244B"/>
    <w:pPr>
      <w:spacing w:after="120" w:line="240" w:lineRule="auto"/>
    </w:pPr>
    <w:rPr>
      <w:rFonts w:ascii="Arial" w:eastAsia="Arial Unicode MS" w:hAnsi="Arial" w:cs="Arial"/>
      <w:color w:val="000000"/>
      <w:sz w:val="24"/>
      <w:szCs w:val="24"/>
      <w:lang w:val="en-US"/>
    </w:rPr>
  </w:style>
  <w:style w:type="character" w:customStyle="1" w:styleId="ResourceHistoryAuthorChar">
    <w:name w:val="Resource History Author Char"/>
    <w:link w:val="ResourceHistoryAuthor"/>
    <w:rsid w:val="003B244B"/>
    <w:rPr>
      <w:rFonts w:ascii="Arial" w:eastAsia="Arial Unicode MS" w:hAnsi="Arial" w:cs="Arial"/>
      <w:color w:val="000000"/>
      <w:sz w:val="24"/>
      <w:szCs w:val="24"/>
      <w:lang w:val="en-US"/>
    </w:rPr>
  </w:style>
  <w:style w:type="paragraph" w:customStyle="1" w:styleId="ResourceHistoryDate">
    <w:name w:val="Resource History Date"/>
    <w:link w:val="ResourceHistoryDateChar"/>
    <w:rsid w:val="003B244B"/>
    <w:pPr>
      <w:spacing w:after="120" w:line="240" w:lineRule="auto"/>
    </w:pPr>
    <w:rPr>
      <w:rFonts w:ascii="Arial" w:eastAsia="Arial Unicode MS" w:hAnsi="Arial" w:cs="Arial"/>
      <w:color w:val="000000"/>
      <w:sz w:val="24"/>
      <w:szCs w:val="24"/>
      <w:lang w:val="en-US"/>
    </w:rPr>
  </w:style>
  <w:style w:type="character" w:customStyle="1" w:styleId="ResourceHistoryDateChar">
    <w:name w:val="Resource History Date Char"/>
    <w:link w:val="ResourceHistoryDate"/>
    <w:rsid w:val="003B244B"/>
    <w:rPr>
      <w:rFonts w:ascii="Arial" w:eastAsia="Arial Unicode MS" w:hAnsi="Arial" w:cs="Arial"/>
      <w:color w:val="000000"/>
      <w:sz w:val="24"/>
      <w:szCs w:val="24"/>
      <w:lang w:val="en-US"/>
    </w:rPr>
  </w:style>
  <w:style w:type="paragraph" w:customStyle="1" w:styleId="ResourceHistoryDesc">
    <w:name w:val="Resource History Desc"/>
    <w:link w:val="ResourceHistoryDescChar"/>
    <w:rsid w:val="003B244B"/>
    <w:pPr>
      <w:spacing w:after="120" w:line="240" w:lineRule="auto"/>
    </w:pPr>
    <w:rPr>
      <w:rFonts w:ascii="Verdana" w:eastAsia="Times New Roman" w:hAnsi="Verdana" w:cs="Verdana"/>
      <w:color w:val="000000"/>
      <w:sz w:val="18"/>
      <w:szCs w:val="24"/>
      <w:lang w:val="en-US"/>
    </w:rPr>
  </w:style>
  <w:style w:type="character" w:customStyle="1" w:styleId="ResourceHistoryDescChar">
    <w:name w:val="Resource History Desc Char"/>
    <w:link w:val="ResourceHistoryDesc"/>
    <w:rsid w:val="003B244B"/>
    <w:rPr>
      <w:rFonts w:ascii="Verdana" w:eastAsia="Times New Roman" w:hAnsi="Verdana" w:cs="Verdana"/>
      <w:color w:val="000000"/>
      <w:sz w:val="18"/>
      <w:szCs w:val="24"/>
      <w:lang w:val="en-US"/>
    </w:rPr>
  </w:style>
  <w:style w:type="paragraph" w:customStyle="1" w:styleId="ResourceHistoryTitle">
    <w:name w:val="Resource History Title"/>
    <w:link w:val="ResourceHistoryTitleChar"/>
    <w:rsid w:val="003B244B"/>
    <w:pPr>
      <w:spacing w:after="120" w:line="240" w:lineRule="auto"/>
    </w:pPr>
    <w:rPr>
      <w:rFonts w:ascii="Arial" w:eastAsia="Arial Unicode MS" w:hAnsi="Arial" w:cs="Arial"/>
      <w:b/>
      <w:bCs/>
      <w:color w:val="000000"/>
      <w:sz w:val="24"/>
      <w:lang w:val="en-US"/>
    </w:rPr>
  </w:style>
  <w:style w:type="character" w:customStyle="1" w:styleId="ResourceHistoryTitleChar">
    <w:name w:val="Resource History Title Char"/>
    <w:link w:val="ResourceHistoryTitle"/>
    <w:rsid w:val="003B244B"/>
    <w:rPr>
      <w:rFonts w:ascii="Arial" w:eastAsia="Arial Unicode MS" w:hAnsi="Arial" w:cs="Arial"/>
      <w:b/>
      <w:bCs/>
      <w:color w:val="000000"/>
      <w:sz w:val="24"/>
      <w:lang w:val="en-US"/>
    </w:rPr>
  </w:style>
  <w:style w:type="paragraph" w:customStyle="1" w:styleId="ResourceType">
    <w:name w:val="Resource Type"/>
    <w:link w:val="ResourceTypeChar"/>
    <w:rsid w:val="003B244B"/>
    <w:pPr>
      <w:spacing w:after="120" w:line="240" w:lineRule="auto"/>
    </w:pPr>
    <w:rPr>
      <w:rFonts w:ascii="Arial" w:eastAsia="Arial Unicode MS" w:hAnsi="Arial" w:cs="Arial"/>
      <w:color w:val="000000"/>
      <w:sz w:val="24"/>
      <w:szCs w:val="24"/>
      <w:lang w:val="en-US"/>
    </w:rPr>
  </w:style>
  <w:style w:type="character" w:customStyle="1" w:styleId="ResourceTypeChar">
    <w:name w:val="Resource Type Char"/>
    <w:link w:val="ResourceType"/>
    <w:rsid w:val="003B244B"/>
    <w:rPr>
      <w:rFonts w:ascii="Arial" w:eastAsia="Arial Unicode MS" w:hAnsi="Arial" w:cs="Arial"/>
      <w:color w:val="000000"/>
      <w:sz w:val="24"/>
      <w:szCs w:val="24"/>
      <w:lang w:val="en-US"/>
    </w:rPr>
  </w:style>
  <w:style w:type="paragraph" w:customStyle="1" w:styleId="ScheduleHeading-Single">
    <w:name w:val="Schedule Heading - Single"/>
    <w:aliases w:val="Sch   main head inc single"/>
    <w:basedOn w:val="Normal"/>
    <w:next w:val="Normal"/>
    <w:rsid w:val="003B244B"/>
    <w:pPr>
      <w:numPr>
        <w:numId w:val="10"/>
      </w:numPr>
      <w:spacing w:before="240" w:after="360" w:line="300" w:lineRule="atLeast"/>
      <w:jc w:val="both"/>
    </w:pPr>
    <w:rPr>
      <w:rFonts w:eastAsia="Arial Unicode MS"/>
      <w:b/>
      <w:kern w:val="28"/>
      <w:szCs w:val="20"/>
    </w:rPr>
  </w:style>
  <w:style w:type="paragraph" w:customStyle="1" w:styleId="ScheduleHeading">
    <w:name w:val="Schedule Heading"/>
    <w:aliases w:val="Sch   main head"/>
    <w:basedOn w:val="Normal"/>
    <w:next w:val="Normal"/>
    <w:autoRedefine/>
    <w:rsid w:val="003B244B"/>
    <w:pPr>
      <w:keepNext/>
      <w:pageBreakBefore/>
      <w:numPr>
        <w:numId w:val="11"/>
      </w:numPr>
      <w:spacing w:before="240" w:after="360" w:line="300" w:lineRule="atLeast"/>
      <w:jc w:val="center"/>
      <w:outlineLvl w:val="0"/>
    </w:pPr>
    <w:rPr>
      <w:rFonts w:eastAsia="Arial Unicode MS"/>
      <w:b/>
      <w:kern w:val="28"/>
      <w:szCs w:val="20"/>
    </w:rPr>
  </w:style>
  <w:style w:type="paragraph" w:customStyle="1" w:styleId="SectionHeading">
    <w:name w:val="Section Heading"/>
    <w:aliases w:val="1stIntroHeadings"/>
    <w:basedOn w:val="Normal"/>
    <w:next w:val="Normal"/>
    <w:rsid w:val="003B244B"/>
    <w:pPr>
      <w:tabs>
        <w:tab w:val="left" w:pos="709"/>
      </w:tabs>
      <w:spacing w:before="120" w:after="120" w:line="300" w:lineRule="atLeast"/>
      <w:jc w:val="both"/>
    </w:pPr>
    <w:rPr>
      <w:rFonts w:eastAsia="Arial Unicode MS"/>
      <w:b/>
      <w:smallCaps/>
      <w:sz w:val="24"/>
      <w:szCs w:val="20"/>
    </w:rPr>
  </w:style>
  <w:style w:type="paragraph" w:customStyle="1" w:styleId="Shortquestion">
    <w:name w:val="Shortquestion"/>
    <w:basedOn w:val="Normal"/>
    <w:rsid w:val="003B244B"/>
    <w:pPr>
      <w:spacing w:after="120" w:line="300" w:lineRule="atLeast"/>
      <w:jc w:val="both"/>
    </w:pPr>
    <w:rPr>
      <w:rFonts w:eastAsia="Arial Unicode MS"/>
      <w:szCs w:val="20"/>
    </w:rPr>
  </w:style>
  <w:style w:type="paragraph" w:customStyle="1" w:styleId="SpeedreadPara">
    <w:name w:val="Speedread Para"/>
    <w:basedOn w:val="Normal"/>
    <w:rsid w:val="003B244B"/>
    <w:pPr>
      <w:spacing w:after="120" w:line="300" w:lineRule="atLeast"/>
      <w:jc w:val="both"/>
    </w:pPr>
    <w:rPr>
      <w:rFonts w:eastAsia="Arial Unicode MS"/>
      <w:szCs w:val="20"/>
    </w:rPr>
  </w:style>
  <w:style w:type="paragraph" w:customStyle="1" w:styleId="SpeedreadSection1Para">
    <w:name w:val="Speedread Section1 Para"/>
    <w:basedOn w:val="Normal"/>
    <w:rsid w:val="003B244B"/>
    <w:pPr>
      <w:spacing w:after="120" w:line="300" w:lineRule="atLeast"/>
      <w:jc w:val="both"/>
    </w:pPr>
    <w:rPr>
      <w:rFonts w:eastAsia="Arial Unicode MS"/>
      <w:szCs w:val="20"/>
    </w:rPr>
  </w:style>
  <w:style w:type="paragraph" w:customStyle="1" w:styleId="SpeedreadSection1Text">
    <w:name w:val="Speedread Section1 Text"/>
    <w:basedOn w:val="Normal"/>
    <w:rsid w:val="003B244B"/>
    <w:pPr>
      <w:spacing w:after="120" w:line="300" w:lineRule="atLeast"/>
      <w:jc w:val="both"/>
    </w:pPr>
    <w:rPr>
      <w:rFonts w:eastAsia="Arial Unicode MS"/>
      <w:szCs w:val="20"/>
    </w:rPr>
  </w:style>
  <w:style w:type="paragraph" w:customStyle="1" w:styleId="SpeedreadText">
    <w:name w:val="Speedread Text"/>
    <w:basedOn w:val="Normal"/>
    <w:rsid w:val="003B244B"/>
    <w:pPr>
      <w:spacing w:after="120" w:line="300" w:lineRule="atLeast"/>
      <w:jc w:val="both"/>
    </w:pPr>
    <w:rPr>
      <w:rFonts w:eastAsia="Arial Unicode MS"/>
      <w:szCs w:val="20"/>
    </w:rPr>
  </w:style>
  <w:style w:type="paragraph" w:customStyle="1" w:styleId="SpeedreadTitle">
    <w:name w:val="Speedread Title"/>
    <w:basedOn w:val="Normal"/>
    <w:rsid w:val="003B244B"/>
    <w:pPr>
      <w:spacing w:after="120" w:line="300" w:lineRule="atLeast"/>
      <w:jc w:val="both"/>
    </w:pPr>
    <w:rPr>
      <w:rFonts w:eastAsia="Arial Unicode MS"/>
      <w:b/>
      <w:sz w:val="36"/>
      <w:szCs w:val="20"/>
    </w:rPr>
  </w:style>
  <w:style w:type="paragraph" w:customStyle="1" w:styleId="TemplateType">
    <w:name w:val="Template Type"/>
    <w:link w:val="TemplateTypeChar"/>
    <w:rsid w:val="003B244B"/>
    <w:pPr>
      <w:spacing w:after="120" w:line="240" w:lineRule="auto"/>
    </w:pPr>
    <w:rPr>
      <w:rFonts w:ascii="Arial" w:eastAsia="Arial Unicode MS" w:hAnsi="Arial" w:cs="Arial"/>
      <w:color w:val="000000"/>
      <w:sz w:val="24"/>
      <w:szCs w:val="24"/>
      <w:lang w:val="en-US"/>
    </w:rPr>
  </w:style>
  <w:style w:type="character" w:customStyle="1" w:styleId="TemplateTypeChar">
    <w:name w:val="Template Type Char"/>
    <w:link w:val="TemplateType"/>
    <w:rsid w:val="003B244B"/>
    <w:rPr>
      <w:rFonts w:ascii="Arial" w:eastAsia="Arial Unicode MS" w:hAnsi="Arial" w:cs="Arial"/>
      <w:color w:val="000000"/>
      <w:sz w:val="24"/>
      <w:szCs w:val="24"/>
      <w:lang w:val="en-US"/>
    </w:rPr>
  </w:style>
  <w:style w:type="paragraph" w:styleId="Title">
    <w:name w:val="Title"/>
    <w:link w:val="TitleChar"/>
    <w:qFormat/>
    <w:rsid w:val="003B244B"/>
    <w:pPr>
      <w:spacing w:after="120" w:line="240" w:lineRule="auto"/>
    </w:pPr>
    <w:rPr>
      <w:rFonts w:ascii="Arial" w:eastAsia="Arial Unicode MS" w:hAnsi="Arial" w:cs="Arial"/>
      <w:color w:val="000000"/>
      <w:sz w:val="24"/>
      <w:lang w:val="en-US"/>
    </w:rPr>
  </w:style>
  <w:style w:type="character" w:customStyle="1" w:styleId="TitleChar">
    <w:name w:val="Title Char"/>
    <w:basedOn w:val="DefaultParagraphFont"/>
    <w:link w:val="Title"/>
    <w:rsid w:val="003B244B"/>
    <w:rPr>
      <w:rFonts w:ascii="Arial" w:eastAsia="Arial Unicode MS" w:hAnsi="Arial" w:cs="Arial"/>
      <w:color w:val="000000"/>
      <w:sz w:val="24"/>
      <w:lang w:val="en-US"/>
    </w:rPr>
  </w:style>
  <w:style w:type="paragraph" w:customStyle="1" w:styleId="Bullet4">
    <w:name w:val="Bullet4"/>
    <w:basedOn w:val="Normal"/>
    <w:rsid w:val="003B244B"/>
    <w:pPr>
      <w:numPr>
        <w:numId w:val="12"/>
      </w:numPr>
      <w:spacing w:after="240" w:line="240" w:lineRule="auto"/>
      <w:jc w:val="both"/>
    </w:pPr>
    <w:rPr>
      <w:rFonts w:ascii="Times New Roman" w:eastAsia="Times New Roman" w:hAnsi="Times New Roman" w:cs="Times New Roman"/>
      <w:szCs w:val="20"/>
    </w:rPr>
  </w:style>
  <w:style w:type="paragraph" w:customStyle="1" w:styleId="Paragraph0">
    <w:name w:val="Paragraph"/>
    <w:basedOn w:val="Normal"/>
    <w:link w:val="ParagraphChar"/>
    <w:qFormat/>
    <w:rsid w:val="003B244B"/>
    <w:pPr>
      <w:spacing w:after="120" w:line="300" w:lineRule="atLeast"/>
      <w:jc w:val="both"/>
    </w:pPr>
    <w:rPr>
      <w:rFonts w:eastAsia="Arial Unicode MS"/>
      <w:szCs w:val="20"/>
    </w:rPr>
  </w:style>
  <w:style w:type="paragraph" w:customStyle="1" w:styleId="IgnoredTemplateText">
    <w:name w:val="Ignored Template Text"/>
    <w:link w:val="IgnoredTemplateTextChar"/>
    <w:rsid w:val="003B244B"/>
    <w:pPr>
      <w:pBdr>
        <w:top w:val="single" w:sz="4" w:space="1" w:color="auto"/>
        <w:left w:val="single" w:sz="4" w:space="4" w:color="auto"/>
        <w:bottom w:val="single" w:sz="4" w:space="1" w:color="auto"/>
        <w:right w:val="single" w:sz="4" w:space="4" w:color="auto"/>
      </w:pBdr>
      <w:shd w:val="pct15" w:color="auto" w:fill="FBD4B4"/>
      <w:spacing w:after="120" w:line="240" w:lineRule="auto"/>
    </w:pPr>
    <w:rPr>
      <w:rFonts w:ascii="Arial" w:eastAsia="Arial Unicode MS" w:hAnsi="Arial" w:cs="Arial"/>
      <w:b/>
      <w:i/>
      <w:color w:val="000000"/>
      <w:szCs w:val="18"/>
      <w:lang w:val="en-US"/>
    </w:rPr>
  </w:style>
  <w:style w:type="character" w:customStyle="1" w:styleId="IgnoredTemplateTextChar">
    <w:name w:val="Ignored Template Text Char"/>
    <w:link w:val="IgnoredTemplateText"/>
    <w:rsid w:val="003B244B"/>
    <w:rPr>
      <w:rFonts w:ascii="Arial" w:eastAsia="Arial Unicode MS" w:hAnsi="Arial" w:cs="Arial"/>
      <w:b/>
      <w:i/>
      <w:color w:val="000000"/>
      <w:szCs w:val="18"/>
      <w:shd w:val="pct15" w:color="auto" w:fill="FBD4B4"/>
      <w:lang w:val="en-US"/>
    </w:rPr>
  </w:style>
  <w:style w:type="paragraph" w:customStyle="1" w:styleId="InternalTOC">
    <w:name w:val="Internal TOC"/>
    <w:rsid w:val="003B244B"/>
    <w:pPr>
      <w:spacing w:after="120" w:line="240" w:lineRule="auto"/>
    </w:pPr>
    <w:rPr>
      <w:rFonts w:ascii="Arial" w:eastAsia="Arial Unicode MS" w:hAnsi="Arial" w:cs="Arial"/>
      <w:color w:val="000000"/>
      <w:lang w:val="en-US"/>
    </w:rPr>
  </w:style>
  <w:style w:type="paragraph" w:customStyle="1" w:styleId="HeadingLevel1">
    <w:name w:val="Heading Level 1"/>
    <w:basedOn w:val="Normal"/>
    <w:next w:val="Paragraph0"/>
    <w:rsid w:val="003B244B"/>
    <w:pPr>
      <w:keepNext/>
      <w:spacing w:after="120" w:line="300" w:lineRule="atLeast"/>
      <w:jc w:val="both"/>
      <w:outlineLvl w:val="1"/>
    </w:pPr>
    <w:rPr>
      <w:rFonts w:eastAsia="Arial Unicode MS"/>
      <w:b/>
      <w:sz w:val="36"/>
      <w:szCs w:val="20"/>
    </w:rPr>
  </w:style>
  <w:style w:type="paragraph" w:customStyle="1" w:styleId="HeadingLevel2">
    <w:name w:val="Heading Level 2"/>
    <w:basedOn w:val="Normal"/>
    <w:next w:val="Paragraph0"/>
    <w:rsid w:val="003B244B"/>
    <w:pPr>
      <w:keepNext/>
      <w:spacing w:after="120" w:line="300" w:lineRule="atLeast"/>
      <w:jc w:val="both"/>
      <w:outlineLvl w:val="2"/>
    </w:pPr>
    <w:rPr>
      <w:rFonts w:eastAsia="Arial Unicode MS"/>
      <w:b/>
      <w:sz w:val="28"/>
      <w:szCs w:val="20"/>
    </w:rPr>
  </w:style>
  <w:style w:type="paragraph" w:customStyle="1" w:styleId="HeadingLevel3">
    <w:name w:val="Heading Level 3"/>
    <w:basedOn w:val="Normal"/>
    <w:next w:val="Paragraph0"/>
    <w:rsid w:val="003B244B"/>
    <w:pPr>
      <w:keepNext/>
      <w:spacing w:after="120" w:line="300" w:lineRule="atLeast"/>
      <w:jc w:val="both"/>
      <w:outlineLvl w:val="3"/>
    </w:pPr>
    <w:rPr>
      <w:rFonts w:eastAsia="Arial Unicode MS"/>
      <w:b/>
      <w:i/>
      <w:sz w:val="28"/>
      <w:szCs w:val="20"/>
    </w:rPr>
  </w:style>
  <w:style w:type="character" w:styleId="PlaceholderText">
    <w:name w:val="Placeholder Text"/>
    <w:uiPriority w:val="99"/>
    <w:rsid w:val="003B244B"/>
    <w:rPr>
      <w:rFonts w:ascii="Arial" w:eastAsia="Arial" w:hAnsi="Arial" w:cs="Arial"/>
      <w:color w:val="000000"/>
    </w:rPr>
  </w:style>
  <w:style w:type="paragraph" w:customStyle="1" w:styleId="PinPointRef">
    <w:name w:val="PinPoint Ref"/>
    <w:link w:val="PinPointRefChar"/>
    <w:qFormat/>
    <w:rsid w:val="003B244B"/>
    <w:pPr>
      <w:spacing w:after="0" w:line="240" w:lineRule="auto"/>
    </w:pPr>
    <w:rPr>
      <w:rFonts w:ascii="Times New Roman" w:eastAsia="Times New Roman" w:hAnsi="Times New Roman" w:cs="Times New Roman"/>
      <w:b/>
      <w:vanish/>
      <w:color w:val="000000"/>
      <w:sz w:val="18"/>
      <w:szCs w:val="20"/>
    </w:rPr>
  </w:style>
  <w:style w:type="character" w:customStyle="1" w:styleId="PinPointRefChar">
    <w:name w:val="PinPoint Ref Char"/>
    <w:link w:val="PinPointRef"/>
    <w:rsid w:val="003B244B"/>
    <w:rPr>
      <w:rFonts w:ascii="Times New Roman" w:eastAsia="Times New Roman" w:hAnsi="Times New Roman" w:cs="Times New Roman"/>
      <w:b/>
      <w:vanish/>
      <w:color w:val="000000"/>
      <w:sz w:val="18"/>
      <w:szCs w:val="20"/>
    </w:rPr>
  </w:style>
  <w:style w:type="paragraph" w:customStyle="1" w:styleId="BlockQuote">
    <w:name w:val="Block Quote"/>
    <w:link w:val="BlockQuoteChar"/>
    <w:qFormat/>
    <w:rsid w:val="003B244B"/>
    <w:pPr>
      <w:spacing w:before="120" w:after="0" w:line="240" w:lineRule="auto"/>
      <w:ind w:left="720"/>
    </w:pPr>
    <w:rPr>
      <w:rFonts w:ascii="Arial" w:eastAsia="Arial Unicode MS" w:hAnsi="Arial" w:cs="Arial"/>
      <w:color w:val="000000"/>
      <w:sz w:val="18"/>
      <w:szCs w:val="20"/>
    </w:rPr>
  </w:style>
  <w:style w:type="character" w:customStyle="1" w:styleId="BlockQuoteChar">
    <w:name w:val="Block Quote Char"/>
    <w:link w:val="BlockQuote"/>
    <w:rsid w:val="003B244B"/>
    <w:rPr>
      <w:rFonts w:ascii="Arial" w:eastAsia="Arial Unicode MS" w:hAnsi="Arial" w:cs="Arial"/>
      <w:color w:val="000000"/>
      <w:sz w:val="18"/>
      <w:szCs w:val="20"/>
    </w:rPr>
  </w:style>
  <w:style w:type="paragraph" w:customStyle="1" w:styleId="ListParagraphLevel1">
    <w:name w:val="List Paragraph Level 1"/>
    <w:link w:val="ListParagraphLevel1Char"/>
    <w:rsid w:val="003B244B"/>
    <w:pPr>
      <w:spacing w:after="120" w:line="240" w:lineRule="auto"/>
      <w:ind w:left="357"/>
      <w:jc w:val="both"/>
    </w:pPr>
    <w:rPr>
      <w:rFonts w:ascii="Arial" w:eastAsia="Arial Unicode MS" w:hAnsi="Arial" w:cs="Arial"/>
      <w:color w:val="000000"/>
      <w:szCs w:val="24"/>
      <w:lang w:val="en-US"/>
    </w:rPr>
  </w:style>
  <w:style w:type="paragraph" w:customStyle="1" w:styleId="ListParagraphLevel2">
    <w:name w:val="List Paragraph Level 2"/>
    <w:link w:val="ListParagraphLevel2Char"/>
    <w:qFormat/>
    <w:rsid w:val="003B244B"/>
    <w:pPr>
      <w:spacing w:after="120" w:line="240" w:lineRule="auto"/>
      <w:ind w:left="1077"/>
      <w:jc w:val="both"/>
    </w:pPr>
    <w:rPr>
      <w:rFonts w:ascii="Arial" w:eastAsia="Arial Unicode MS" w:hAnsi="Arial" w:cs="Arial"/>
      <w:color w:val="000000"/>
      <w:szCs w:val="24"/>
      <w:lang w:val="en-US"/>
    </w:rPr>
  </w:style>
  <w:style w:type="character" w:customStyle="1" w:styleId="ListParagraphLevel1Char">
    <w:name w:val="List Paragraph Level 1 Char"/>
    <w:link w:val="ListParagraphLevel1"/>
    <w:rsid w:val="003B244B"/>
    <w:rPr>
      <w:rFonts w:ascii="Arial" w:eastAsia="Arial Unicode MS" w:hAnsi="Arial" w:cs="Arial"/>
      <w:color w:val="000000"/>
      <w:szCs w:val="24"/>
      <w:lang w:val="en-US"/>
    </w:rPr>
  </w:style>
  <w:style w:type="character" w:customStyle="1" w:styleId="ListParagraphLevel2Char">
    <w:name w:val="List Paragraph Level 2 Char"/>
    <w:link w:val="ListParagraphLevel2"/>
    <w:rsid w:val="003B244B"/>
    <w:rPr>
      <w:rFonts w:ascii="Arial" w:eastAsia="Arial Unicode MS" w:hAnsi="Arial" w:cs="Arial"/>
      <w:color w:val="000000"/>
      <w:szCs w:val="24"/>
      <w:lang w:val="en-US"/>
    </w:rPr>
  </w:style>
  <w:style w:type="paragraph" w:customStyle="1" w:styleId="IntroDefault">
    <w:name w:val="Intro Default"/>
    <w:basedOn w:val="Paragraph0"/>
    <w:qFormat/>
    <w:rsid w:val="003B244B"/>
  </w:style>
  <w:style w:type="paragraph" w:customStyle="1" w:styleId="IntroCustom">
    <w:name w:val="Intro Custom"/>
    <w:basedOn w:val="Paragraph0"/>
    <w:qFormat/>
    <w:rsid w:val="003B244B"/>
  </w:style>
  <w:style w:type="paragraph" w:customStyle="1" w:styleId="PrecedentType">
    <w:name w:val="Precedent Type"/>
    <w:basedOn w:val="IgnoredSpacing"/>
    <w:qFormat/>
    <w:rsid w:val="003B244B"/>
  </w:style>
  <w:style w:type="paragraph" w:customStyle="1" w:styleId="Operative">
    <w:name w:val="Operative"/>
    <w:basedOn w:val="IgnoredSpacing"/>
    <w:qFormat/>
    <w:rsid w:val="003B244B"/>
    <w:rPr>
      <w:vanish/>
    </w:rPr>
  </w:style>
  <w:style w:type="paragraph" w:customStyle="1" w:styleId="SpeedreadBulletList1">
    <w:name w:val="Speedread Bullet List 1"/>
    <w:basedOn w:val="BulletList1"/>
    <w:qFormat/>
    <w:rsid w:val="003B244B"/>
  </w:style>
  <w:style w:type="paragraph" w:customStyle="1" w:styleId="PartiesTitle">
    <w:name w:val="Parties Title"/>
    <w:basedOn w:val="Paragraph0"/>
    <w:qFormat/>
    <w:rsid w:val="003B244B"/>
    <w:rPr>
      <w:b/>
    </w:rPr>
  </w:style>
  <w:style w:type="paragraph" w:customStyle="1" w:styleId="QuestionParagraph">
    <w:name w:val="Question Paragraph"/>
    <w:link w:val="QuestionParagraphChar"/>
    <w:qFormat/>
    <w:rsid w:val="003B244B"/>
    <w:pPr>
      <w:numPr>
        <w:numId w:val="13"/>
      </w:numPr>
      <w:shd w:val="clear" w:color="auto" w:fill="D9D9D9"/>
      <w:spacing w:after="120" w:line="240" w:lineRule="auto"/>
      <w:ind w:left="357" w:hanging="357"/>
      <w:outlineLvl w:val="0"/>
    </w:pPr>
    <w:rPr>
      <w:rFonts w:ascii="Arial" w:eastAsia="Arial Unicode MS" w:hAnsi="Arial" w:cs="Arial"/>
      <w:color w:val="000000"/>
      <w:lang w:val="en-US"/>
    </w:rPr>
  </w:style>
  <w:style w:type="paragraph" w:customStyle="1" w:styleId="BulletList1Pattern">
    <w:name w:val="Bullet List 1 + Pattern"/>
    <w:basedOn w:val="BulletList1"/>
    <w:qFormat/>
    <w:rsid w:val="003B244B"/>
    <w:pPr>
      <w:shd w:val="clear" w:color="auto" w:fill="D9D9D9"/>
      <w:spacing w:after="120" w:line="240" w:lineRule="auto"/>
      <w:ind w:left="714" w:hanging="357"/>
    </w:pPr>
  </w:style>
  <w:style w:type="character" w:customStyle="1" w:styleId="QuestionParagraphChar">
    <w:name w:val="Question Paragraph Char"/>
    <w:link w:val="QuestionParagraph"/>
    <w:rsid w:val="003B244B"/>
    <w:rPr>
      <w:rFonts w:ascii="Arial" w:eastAsia="Arial Unicode MS" w:hAnsi="Arial" w:cs="Arial"/>
      <w:color w:val="000000"/>
      <w:shd w:val="clear" w:color="auto" w:fill="D9D9D9"/>
      <w:lang w:val="en-US"/>
    </w:rPr>
  </w:style>
  <w:style w:type="paragraph" w:customStyle="1" w:styleId="BulletList2Pattern">
    <w:name w:val="Bullet List 2 + Pattern"/>
    <w:basedOn w:val="BulletList2"/>
    <w:qFormat/>
    <w:rsid w:val="003B244B"/>
    <w:pPr>
      <w:shd w:val="clear" w:color="auto" w:fill="D9D9D9"/>
    </w:pPr>
  </w:style>
  <w:style w:type="paragraph" w:customStyle="1" w:styleId="TestimoniumContract">
    <w:name w:val="Testimonium Contract"/>
    <w:basedOn w:val="Paragraph0"/>
    <w:qFormat/>
    <w:rsid w:val="003B244B"/>
  </w:style>
  <w:style w:type="paragraph" w:customStyle="1" w:styleId="TestimoniumDeed">
    <w:name w:val="Testimonium Deed"/>
    <w:basedOn w:val="Paragraph0"/>
    <w:qFormat/>
    <w:rsid w:val="003B244B"/>
  </w:style>
  <w:style w:type="paragraph" w:customStyle="1" w:styleId="Titlesubclause2">
    <w:name w:val="Title subclause2"/>
    <w:basedOn w:val="Untitledsubclause2"/>
    <w:qFormat/>
    <w:rsid w:val="003B244B"/>
    <w:rPr>
      <w:b/>
    </w:rPr>
  </w:style>
  <w:style w:type="paragraph" w:customStyle="1" w:styleId="Titlesubclause3">
    <w:name w:val="Title subclause3"/>
    <w:basedOn w:val="Untitledsubclause3"/>
    <w:qFormat/>
    <w:rsid w:val="003B244B"/>
    <w:rPr>
      <w:b/>
    </w:rPr>
  </w:style>
  <w:style w:type="paragraph" w:customStyle="1" w:styleId="Titlesubclause4">
    <w:name w:val="Title subclause4"/>
    <w:basedOn w:val="Untitledsubclause4"/>
    <w:qFormat/>
    <w:rsid w:val="003B244B"/>
    <w:rPr>
      <w:b/>
    </w:rPr>
  </w:style>
  <w:style w:type="paragraph" w:customStyle="1" w:styleId="UntitledClause">
    <w:name w:val="Untitled Clause"/>
    <w:basedOn w:val="TitleClause"/>
    <w:qFormat/>
    <w:rsid w:val="003B244B"/>
    <w:pPr>
      <w:spacing w:before="120"/>
    </w:pPr>
    <w:rPr>
      <w:b w:val="0"/>
    </w:rPr>
  </w:style>
  <w:style w:type="paragraph" w:customStyle="1" w:styleId="Titlesubclause1">
    <w:name w:val="Title subclause1"/>
    <w:basedOn w:val="Untitledsubclause1"/>
    <w:qFormat/>
    <w:rsid w:val="003B244B"/>
    <w:pPr>
      <w:spacing w:before="120"/>
    </w:pPr>
    <w:rPr>
      <w:b/>
    </w:rPr>
  </w:style>
  <w:style w:type="paragraph" w:customStyle="1" w:styleId="Schedule">
    <w:name w:val="Schedule"/>
    <w:qFormat/>
    <w:rsid w:val="003B244B"/>
    <w:pPr>
      <w:numPr>
        <w:numId w:val="26"/>
      </w:numPr>
      <w:spacing w:before="240" w:after="240" w:line="240" w:lineRule="atLeast"/>
    </w:pPr>
    <w:rPr>
      <w:rFonts w:ascii="Arial" w:eastAsia="Arial Unicode MS" w:hAnsi="Arial" w:cs="Arial"/>
      <w:b/>
      <w:color w:val="000000"/>
      <w:lang w:val="en-US"/>
    </w:rPr>
  </w:style>
  <w:style w:type="paragraph" w:customStyle="1" w:styleId="ScheduleTitle">
    <w:name w:val="Schedule Title"/>
    <w:basedOn w:val="Paragraph0"/>
    <w:qFormat/>
    <w:rsid w:val="003B244B"/>
    <w:rPr>
      <w:b/>
    </w:rPr>
  </w:style>
  <w:style w:type="paragraph" w:customStyle="1" w:styleId="Part">
    <w:name w:val="Part"/>
    <w:basedOn w:val="Paragraph0"/>
    <w:qFormat/>
    <w:rsid w:val="003B244B"/>
    <w:pPr>
      <w:numPr>
        <w:ilvl w:val="1"/>
        <w:numId w:val="26"/>
      </w:numPr>
      <w:spacing w:before="240" w:after="240"/>
      <w:ind w:left="1440" w:hanging="360"/>
      <w:jc w:val="left"/>
    </w:pPr>
    <w:rPr>
      <w:b/>
    </w:rPr>
  </w:style>
  <w:style w:type="paragraph" w:customStyle="1" w:styleId="AnnexTitle">
    <w:name w:val="Annex Title"/>
    <w:basedOn w:val="Paragraph0"/>
    <w:next w:val="Paragraph0"/>
    <w:qFormat/>
    <w:rsid w:val="003B244B"/>
    <w:pPr>
      <w:spacing w:before="240" w:after="240"/>
    </w:pPr>
    <w:rPr>
      <w:b/>
    </w:rPr>
  </w:style>
  <w:style w:type="paragraph" w:customStyle="1" w:styleId="PartTitle">
    <w:name w:val="Part Title"/>
    <w:basedOn w:val="Paragraph0"/>
    <w:qFormat/>
    <w:rsid w:val="003B244B"/>
    <w:rPr>
      <w:b/>
    </w:rPr>
  </w:style>
  <w:style w:type="paragraph" w:customStyle="1" w:styleId="Testimonium">
    <w:name w:val="Testimonium"/>
    <w:basedOn w:val="Paragraph0"/>
    <w:qFormat/>
    <w:rsid w:val="003B244B"/>
  </w:style>
  <w:style w:type="character" w:customStyle="1" w:styleId="apple-converted-space">
    <w:name w:val="apple-converted-space"/>
    <w:rsid w:val="003B244B"/>
    <w:rPr>
      <w:rFonts w:ascii="Arial" w:eastAsia="Arial" w:hAnsi="Arial" w:cs="Arial"/>
      <w:color w:val="000000"/>
    </w:rPr>
  </w:style>
  <w:style w:type="character" w:styleId="Emphasis">
    <w:name w:val="Emphasis"/>
    <w:uiPriority w:val="20"/>
    <w:qFormat/>
    <w:rsid w:val="003B244B"/>
    <w:rPr>
      <w:rFonts w:ascii="Arial" w:eastAsia="Arial" w:hAnsi="Arial" w:cs="Arial"/>
      <w:i/>
      <w:iCs/>
      <w:color w:val="000000"/>
    </w:rPr>
  </w:style>
  <w:style w:type="paragraph" w:customStyle="1" w:styleId="NoNumTitle-Clause">
    <w:name w:val="No Num Title - Clause"/>
    <w:basedOn w:val="TitleClause"/>
    <w:qFormat/>
    <w:rsid w:val="003B244B"/>
    <w:pPr>
      <w:numPr>
        <w:numId w:val="0"/>
      </w:numPr>
      <w:ind w:left="720"/>
    </w:pPr>
  </w:style>
  <w:style w:type="paragraph" w:customStyle="1" w:styleId="NoNumTitlesubclause1">
    <w:name w:val="No Num Title subclause1"/>
    <w:basedOn w:val="Titlesubclause1"/>
    <w:qFormat/>
    <w:rsid w:val="003B244B"/>
    <w:pPr>
      <w:numPr>
        <w:ilvl w:val="0"/>
        <w:numId w:val="0"/>
      </w:numPr>
      <w:ind w:left="720"/>
    </w:pPr>
  </w:style>
  <w:style w:type="paragraph" w:customStyle="1" w:styleId="AddressLine">
    <w:name w:val="Address Line"/>
    <w:basedOn w:val="Paragraph0"/>
    <w:qFormat/>
    <w:rsid w:val="003B244B"/>
  </w:style>
  <w:style w:type="paragraph" w:styleId="Date">
    <w:name w:val="Date"/>
    <w:basedOn w:val="Paragraph0"/>
    <w:link w:val="DateChar"/>
    <w:qFormat/>
    <w:rsid w:val="003B244B"/>
  </w:style>
  <w:style w:type="character" w:customStyle="1" w:styleId="DateChar">
    <w:name w:val="Date Char"/>
    <w:basedOn w:val="DefaultParagraphFont"/>
    <w:link w:val="Date"/>
    <w:rsid w:val="003B244B"/>
    <w:rPr>
      <w:rFonts w:eastAsia="Arial Unicode MS"/>
      <w:szCs w:val="20"/>
    </w:rPr>
  </w:style>
  <w:style w:type="paragraph" w:customStyle="1" w:styleId="SalutationPara">
    <w:name w:val="Salutation Para"/>
    <w:basedOn w:val="Paragraph0"/>
    <w:next w:val="Paragraph0"/>
    <w:qFormat/>
    <w:rsid w:val="003B244B"/>
    <w:pPr>
      <w:spacing w:before="240"/>
    </w:pPr>
  </w:style>
  <w:style w:type="character" w:styleId="FollowedHyperlink">
    <w:name w:val="FollowedHyperlink"/>
    <w:uiPriority w:val="99"/>
    <w:semiHidden/>
    <w:unhideWhenUsed/>
    <w:rsid w:val="003B244B"/>
    <w:rPr>
      <w:rFonts w:ascii="Arial" w:eastAsia="Arial" w:hAnsi="Arial" w:cs="Arial"/>
      <w:i/>
      <w:color w:val="000000"/>
      <w:u w:val="single"/>
    </w:rPr>
  </w:style>
  <w:style w:type="character" w:customStyle="1" w:styleId="DefTerm">
    <w:name w:val="DefTerm"/>
    <w:uiPriority w:val="1"/>
    <w:qFormat/>
    <w:rsid w:val="003B244B"/>
    <w:rPr>
      <w:rFonts w:ascii="Arial" w:eastAsia="Arial" w:hAnsi="Arial" w:cs="Arial"/>
      <w:b/>
      <w:color w:val="000000"/>
    </w:rPr>
  </w:style>
  <w:style w:type="table" w:customStyle="1" w:styleId="ShadedTable">
    <w:name w:val="Shaded Table"/>
    <w:basedOn w:val="TableNormal"/>
    <w:uiPriority w:val="99"/>
    <w:rsid w:val="003B244B"/>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0"/>
    <w:qFormat/>
    <w:rsid w:val="003B244B"/>
    <w:rPr>
      <w:i/>
    </w:rPr>
  </w:style>
  <w:style w:type="paragraph" w:customStyle="1" w:styleId="LetterTitle">
    <w:name w:val="Letter Title"/>
    <w:basedOn w:val="Paragraph0"/>
    <w:qFormat/>
    <w:rsid w:val="003B244B"/>
    <w:rPr>
      <w:b/>
    </w:rPr>
  </w:style>
  <w:style w:type="paragraph" w:customStyle="1" w:styleId="LongQuestionPara">
    <w:name w:val="Long Question Para"/>
    <w:basedOn w:val="Paragraph0"/>
    <w:link w:val="LongQuestionParaChar"/>
    <w:rsid w:val="003B244B"/>
    <w:pPr>
      <w:numPr>
        <w:numId w:val="16"/>
      </w:numPr>
      <w:spacing w:before="240" w:after="240" w:line="240" w:lineRule="auto"/>
      <w:ind w:left="720"/>
      <w:outlineLvl w:val="1"/>
    </w:pPr>
    <w:rPr>
      <w:sz w:val="20"/>
      <w:lang w:val="en-US"/>
    </w:rPr>
  </w:style>
  <w:style w:type="character" w:customStyle="1" w:styleId="LongQuestionParaChar">
    <w:name w:val="Long Question Para Char"/>
    <w:link w:val="LongQuestionPara"/>
    <w:rsid w:val="003B244B"/>
    <w:rPr>
      <w:rFonts w:eastAsia="Arial Unicode MS"/>
      <w:sz w:val="20"/>
      <w:szCs w:val="20"/>
      <w:lang w:val="en-US"/>
    </w:rPr>
  </w:style>
  <w:style w:type="paragraph" w:customStyle="1" w:styleId="ShortQuestionPara">
    <w:name w:val="Short Question Para"/>
    <w:basedOn w:val="Paragraph0"/>
    <w:link w:val="ShortQuestionParaChar"/>
    <w:rsid w:val="003B244B"/>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link w:val="ShortQuestionPara"/>
    <w:rsid w:val="003B244B"/>
    <w:rPr>
      <w:rFonts w:eastAsia="Arial Unicode MS"/>
      <w:bCs/>
      <w:sz w:val="20"/>
      <w:szCs w:val="20"/>
      <w:shd w:val="clear" w:color="auto" w:fill="D9D9D9"/>
      <w:lang w:val="en-US"/>
    </w:rPr>
  </w:style>
  <w:style w:type="character" w:customStyle="1" w:styleId="ParagraphChar">
    <w:name w:val="Paragraph Char"/>
    <w:link w:val="Paragraph0"/>
    <w:rsid w:val="003B244B"/>
    <w:rPr>
      <w:rFonts w:eastAsia="Arial Unicode MS"/>
      <w:szCs w:val="20"/>
    </w:rPr>
  </w:style>
  <w:style w:type="paragraph" w:customStyle="1" w:styleId="811D3A974D454A258B71E3C4DE24C4F210">
    <w:name w:val="811D3A974D454A258B71E3C4DE24C4F210"/>
    <w:rsid w:val="003B244B"/>
    <w:pPr>
      <w:spacing w:after="120" w:line="240" w:lineRule="auto"/>
    </w:pPr>
    <w:rPr>
      <w:rFonts w:ascii="Arial" w:eastAsia="Arial Unicode MS" w:hAnsi="Arial" w:cs="Arial"/>
      <w:color w:val="000000"/>
      <w:sz w:val="24"/>
      <w:lang w:val="en-US"/>
    </w:rPr>
  </w:style>
  <w:style w:type="paragraph" w:customStyle="1" w:styleId="ListParagraphLevel3">
    <w:name w:val="List Paragraph Level 3"/>
    <w:qFormat/>
    <w:rsid w:val="003B244B"/>
    <w:pPr>
      <w:spacing w:after="120" w:line="240" w:lineRule="auto"/>
      <w:ind w:left="2160"/>
    </w:pPr>
    <w:rPr>
      <w:rFonts w:ascii="Times New Roman" w:eastAsia="Times New Roman" w:hAnsi="Times New Roman" w:cs="Times New Roman"/>
      <w:color w:val="000000"/>
      <w:sz w:val="24"/>
      <w:szCs w:val="20"/>
    </w:rPr>
  </w:style>
  <w:style w:type="paragraph" w:customStyle="1" w:styleId="DocumentTitle">
    <w:name w:val="Document Title"/>
    <w:basedOn w:val="Paragraph0"/>
    <w:qFormat/>
    <w:rsid w:val="003B244B"/>
    <w:pPr>
      <w:jc w:val="center"/>
    </w:pPr>
    <w:rPr>
      <w:sz w:val="28"/>
    </w:rPr>
  </w:style>
  <w:style w:type="paragraph" w:customStyle="1" w:styleId="Title-Clause">
    <w:name w:val="Title - Clause"/>
    <w:aliases w:val="BIWS Heading 1"/>
    <w:basedOn w:val="Normal"/>
    <w:rsid w:val="003B244B"/>
    <w:pPr>
      <w:keepNext/>
      <w:tabs>
        <w:tab w:val="num" w:pos="720"/>
      </w:tabs>
      <w:spacing w:before="240" w:after="240" w:line="300" w:lineRule="atLeast"/>
      <w:ind w:left="720" w:hanging="720"/>
      <w:jc w:val="both"/>
      <w:outlineLvl w:val="0"/>
    </w:pPr>
    <w:rPr>
      <w:rFonts w:eastAsia="Arial Unicode MS"/>
      <w:b/>
      <w:kern w:val="28"/>
      <w:szCs w:val="20"/>
    </w:rPr>
  </w:style>
  <w:style w:type="paragraph" w:customStyle="1" w:styleId="Para-Clause-nonum">
    <w:name w:val="Para - Clause - no num"/>
    <w:aliases w:val="Body  clause"/>
    <w:basedOn w:val="Normal"/>
    <w:next w:val="Title-Clause"/>
    <w:rsid w:val="003B244B"/>
    <w:pPr>
      <w:spacing w:before="120" w:after="120" w:line="300" w:lineRule="atLeast"/>
      <w:ind w:left="720"/>
      <w:jc w:val="both"/>
    </w:pPr>
    <w:rPr>
      <w:rFonts w:eastAsia="Arial Unicode MS"/>
      <w:szCs w:val="20"/>
    </w:rPr>
  </w:style>
  <w:style w:type="paragraph" w:customStyle="1" w:styleId="Para-Clause">
    <w:name w:val="Para - Clause"/>
    <w:basedOn w:val="Title-Clause"/>
    <w:qFormat/>
    <w:rsid w:val="003B244B"/>
    <w:pPr>
      <w:spacing w:before="120"/>
    </w:pPr>
    <w:rPr>
      <w:b w:val="0"/>
    </w:rPr>
  </w:style>
  <w:style w:type="paragraph" w:customStyle="1" w:styleId="CoversheetParagraph">
    <w:name w:val="Coversheet Paragraph"/>
    <w:basedOn w:val="Normal"/>
    <w:autoRedefine/>
    <w:rsid w:val="003B244B"/>
    <w:pPr>
      <w:spacing w:after="0" w:line="300" w:lineRule="atLeast"/>
      <w:jc w:val="center"/>
    </w:pPr>
    <w:rPr>
      <w:rFonts w:ascii="Times New Roman" w:eastAsia="Times New Roman" w:hAnsi="Times New Roman" w:cs="Times New Roman"/>
      <w:szCs w:val="20"/>
    </w:rPr>
  </w:style>
  <w:style w:type="paragraph" w:customStyle="1" w:styleId="CoversheetIntro">
    <w:name w:val="Coversheet Intro"/>
    <w:basedOn w:val="CoversheetTitle"/>
    <w:qFormat/>
    <w:rsid w:val="003B244B"/>
    <w:rPr>
      <w:smallCaps w:val="0"/>
      <w:sz w:val="22"/>
    </w:rPr>
  </w:style>
  <w:style w:type="paragraph" w:customStyle="1" w:styleId="CoversheetStaticText">
    <w:name w:val="Coversheet Static Text"/>
    <w:basedOn w:val="CoversheetIntro"/>
    <w:qFormat/>
    <w:rsid w:val="003B244B"/>
    <w:rPr>
      <w:b w:val="0"/>
    </w:rPr>
  </w:style>
  <w:style w:type="paragraph" w:customStyle="1" w:styleId="CoversheetParty">
    <w:name w:val="Coversheet Party"/>
    <w:basedOn w:val="CoversheetIntro"/>
    <w:qFormat/>
    <w:rsid w:val="003B244B"/>
  </w:style>
  <w:style w:type="paragraph" w:customStyle="1" w:styleId="NoNumUntitledClause">
    <w:name w:val="No Num Untitled Clause"/>
    <w:basedOn w:val="UntitledClause"/>
    <w:qFormat/>
    <w:rsid w:val="003B244B"/>
    <w:pPr>
      <w:numPr>
        <w:numId w:val="0"/>
      </w:numPr>
      <w:ind w:left="720"/>
    </w:pPr>
  </w:style>
  <w:style w:type="paragraph" w:customStyle="1" w:styleId="BackgroundSubclause1">
    <w:name w:val="Background Subclause1"/>
    <w:basedOn w:val="Background"/>
    <w:qFormat/>
    <w:rsid w:val="003B244B"/>
    <w:pPr>
      <w:numPr>
        <w:ilvl w:val="1"/>
      </w:numPr>
    </w:pPr>
  </w:style>
  <w:style w:type="paragraph" w:customStyle="1" w:styleId="BackgroundSubclause2">
    <w:name w:val="Background Subclause2"/>
    <w:basedOn w:val="Background"/>
    <w:qFormat/>
    <w:rsid w:val="003B244B"/>
    <w:pPr>
      <w:numPr>
        <w:ilvl w:val="3"/>
      </w:numPr>
    </w:pPr>
  </w:style>
  <w:style w:type="paragraph" w:customStyle="1" w:styleId="HeadingLevel2CQA">
    <w:name w:val="Heading Level 2 CQA"/>
    <w:basedOn w:val="HeadingLevel2"/>
    <w:qFormat/>
    <w:rsid w:val="003B244B"/>
  </w:style>
  <w:style w:type="paragraph" w:customStyle="1" w:styleId="ClauseBullet1">
    <w:name w:val="Clause Bullet 1"/>
    <w:basedOn w:val="ParaClause"/>
    <w:qFormat/>
    <w:rsid w:val="003B244B"/>
    <w:pPr>
      <w:numPr>
        <w:numId w:val="17"/>
      </w:numPr>
      <w:ind w:left="1077" w:hanging="357"/>
      <w:outlineLvl w:val="0"/>
    </w:pPr>
  </w:style>
  <w:style w:type="paragraph" w:customStyle="1" w:styleId="ClauseBullet2">
    <w:name w:val="Clause Bullet 2"/>
    <w:basedOn w:val="ParaClause"/>
    <w:qFormat/>
    <w:rsid w:val="003B244B"/>
    <w:pPr>
      <w:numPr>
        <w:numId w:val="18"/>
      </w:numPr>
      <w:ind w:left="1434" w:hanging="357"/>
      <w:outlineLvl w:val="1"/>
    </w:pPr>
  </w:style>
  <w:style w:type="paragraph" w:customStyle="1" w:styleId="subclause1Bullet1">
    <w:name w:val="subclause 1 Bullet 1"/>
    <w:basedOn w:val="Parasubclause1"/>
    <w:qFormat/>
    <w:rsid w:val="003B244B"/>
    <w:pPr>
      <w:numPr>
        <w:numId w:val="19"/>
      </w:numPr>
      <w:ind w:left="1077" w:hanging="357"/>
    </w:pPr>
  </w:style>
  <w:style w:type="paragraph" w:customStyle="1" w:styleId="subclause2Bullet1">
    <w:name w:val="subclause 2 Bullet 1"/>
    <w:basedOn w:val="Parasubclause2"/>
    <w:qFormat/>
    <w:rsid w:val="003B244B"/>
    <w:pPr>
      <w:numPr>
        <w:numId w:val="21"/>
      </w:numPr>
      <w:ind w:left="1434" w:hanging="357"/>
    </w:pPr>
  </w:style>
  <w:style w:type="paragraph" w:customStyle="1" w:styleId="subclause3Bullet1">
    <w:name w:val="subclause 3 Bullet 1"/>
    <w:basedOn w:val="Parasubclause3"/>
    <w:qFormat/>
    <w:rsid w:val="003B244B"/>
    <w:pPr>
      <w:numPr>
        <w:numId w:val="20"/>
      </w:numPr>
      <w:ind w:left="2273" w:hanging="357"/>
    </w:pPr>
  </w:style>
  <w:style w:type="paragraph" w:customStyle="1" w:styleId="subclause1Bullet2">
    <w:name w:val="subclause 1 Bullet 2"/>
    <w:basedOn w:val="Parasubclause1"/>
    <w:qFormat/>
    <w:rsid w:val="003B244B"/>
    <w:pPr>
      <w:numPr>
        <w:numId w:val="22"/>
      </w:numPr>
      <w:ind w:left="1434" w:hanging="357"/>
    </w:pPr>
  </w:style>
  <w:style w:type="paragraph" w:customStyle="1" w:styleId="subclause2Bullet2">
    <w:name w:val="subclause 2 Bullet 2"/>
    <w:basedOn w:val="Parasubclause2"/>
    <w:qFormat/>
    <w:rsid w:val="003B244B"/>
    <w:pPr>
      <w:numPr>
        <w:numId w:val="23"/>
      </w:numPr>
      <w:ind w:left="2273" w:hanging="357"/>
    </w:pPr>
  </w:style>
  <w:style w:type="paragraph" w:customStyle="1" w:styleId="subclause3Bullet2">
    <w:name w:val="subclause 3 Bullet 2"/>
    <w:basedOn w:val="Parasubclause3"/>
    <w:qFormat/>
    <w:rsid w:val="003B244B"/>
    <w:pPr>
      <w:numPr>
        <w:numId w:val="24"/>
      </w:numPr>
      <w:ind w:left="2982" w:hanging="357"/>
    </w:pPr>
  </w:style>
  <w:style w:type="paragraph" w:customStyle="1" w:styleId="DefinedTermBullet">
    <w:name w:val="Defined Term Bullet"/>
    <w:basedOn w:val="DefinedTermPara"/>
    <w:qFormat/>
    <w:rsid w:val="003B244B"/>
    <w:pPr>
      <w:numPr>
        <w:numId w:val="25"/>
      </w:numPr>
      <w:ind w:left="720"/>
    </w:pPr>
  </w:style>
  <w:style w:type="paragraph" w:customStyle="1" w:styleId="DefinedTermNumber">
    <w:name w:val="Defined Term Number"/>
    <w:basedOn w:val="DefinedTermPara"/>
    <w:qFormat/>
    <w:rsid w:val="003B244B"/>
    <w:pPr>
      <w:numPr>
        <w:ilvl w:val="1"/>
      </w:numPr>
      <w:tabs>
        <w:tab w:val="clear" w:pos="1554"/>
      </w:tabs>
      <w:ind w:left="1440" w:hanging="360"/>
    </w:pPr>
  </w:style>
  <w:style w:type="paragraph" w:customStyle="1" w:styleId="AdditionalTitle">
    <w:name w:val="Additional Title"/>
    <w:basedOn w:val="Paragraph0"/>
    <w:qFormat/>
    <w:rsid w:val="003B244B"/>
    <w:pPr>
      <w:jc w:val="left"/>
    </w:pPr>
    <w:rPr>
      <w:b/>
      <w:sz w:val="24"/>
    </w:rPr>
  </w:style>
  <w:style w:type="character" w:customStyle="1" w:styleId="error">
    <w:name w:val="error"/>
    <w:rsid w:val="003B244B"/>
    <w:rPr>
      <w:rFonts w:ascii="Arial" w:eastAsia="Arial" w:hAnsi="Arial" w:cs="Arial"/>
      <w:color w:val="000000"/>
    </w:rPr>
  </w:style>
  <w:style w:type="paragraph" w:customStyle="1" w:styleId="NoNumUntitledsubclause1">
    <w:name w:val="No Num Untitled subclause 1"/>
    <w:basedOn w:val="Untitledsubclause1"/>
    <w:qFormat/>
    <w:rsid w:val="003B244B"/>
    <w:pPr>
      <w:numPr>
        <w:ilvl w:val="0"/>
        <w:numId w:val="0"/>
      </w:numPr>
      <w:ind w:left="720"/>
    </w:pPr>
  </w:style>
  <w:style w:type="paragraph" w:customStyle="1" w:styleId="BackgroundParaClause">
    <w:name w:val="Background Para Clause"/>
    <w:basedOn w:val="Background"/>
    <w:qFormat/>
    <w:rsid w:val="003B244B"/>
    <w:pPr>
      <w:numPr>
        <w:numId w:val="0"/>
      </w:numPr>
    </w:pPr>
  </w:style>
  <w:style w:type="paragraph" w:customStyle="1" w:styleId="BackgroundParaSubclause1">
    <w:name w:val="Background Para Subclause1"/>
    <w:basedOn w:val="BackgroundSubclause1"/>
    <w:qFormat/>
    <w:rsid w:val="003B244B"/>
    <w:pPr>
      <w:numPr>
        <w:ilvl w:val="0"/>
        <w:numId w:val="0"/>
      </w:numPr>
      <w:ind w:left="994"/>
    </w:pPr>
    <w:rPr>
      <w:lang w:val="en-US"/>
    </w:rPr>
  </w:style>
  <w:style w:type="paragraph" w:customStyle="1" w:styleId="BackgroundParaSubclause2">
    <w:name w:val="Background Para Subclause2"/>
    <w:basedOn w:val="BackgroundSubclause2"/>
    <w:qFormat/>
    <w:rsid w:val="003B244B"/>
    <w:pPr>
      <w:numPr>
        <w:ilvl w:val="0"/>
        <w:numId w:val="0"/>
      </w:numPr>
      <w:ind w:left="1701"/>
    </w:pPr>
    <w:rPr>
      <w:lang w:val="en-US"/>
    </w:rPr>
  </w:style>
  <w:style w:type="paragraph" w:customStyle="1" w:styleId="ClauseBulletPara">
    <w:name w:val="Clause Bullet Para"/>
    <w:basedOn w:val="ClauseBullet1"/>
    <w:qFormat/>
    <w:rsid w:val="003B244B"/>
    <w:pPr>
      <w:numPr>
        <w:numId w:val="0"/>
      </w:numPr>
      <w:ind w:left="1080"/>
    </w:pPr>
    <w:rPr>
      <w:lang w:val="en-US"/>
    </w:rPr>
  </w:style>
  <w:style w:type="paragraph" w:customStyle="1" w:styleId="ClauseBullet2Para">
    <w:name w:val="Clause Bullet 2 Para"/>
    <w:basedOn w:val="ClauseBullet2"/>
    <w:qFormat/>
    <w:rsid w:val="003B244B"/>
    <w:pPr>
      <w:numPr>
        <w:numId w:val="0"/>
      </w:numPr>
      <w:ind w:left="1440"/>
    </w:pPr>
    <w:rPr>
      <w:lang w:val="en-US"/>
    </w:rPr>
  </w:style>
  <w:style w:type="paragraph" w:customStyle="1" w:styleId="ACTJurisdictionCheckList">
    <w:name w:val="ACTJurisdictionCheckList"/>
    <w:basedOn w:val="Normal"/>
    <w:rsid w:val="003B244B"/>
    <w:pPr>
      <w:spacing w:after="120" w:line="300" w:lineRule="atLeast"/>
    </w:pPr>
    <w:rPr>
      <w:rFonts w:eastAsia="Arial Unicode MS"/>
      <w:b/>
      <w:sz w:val="28"/>
    </w:rPr>
  </w:style>
  <w:style w:type="paragraph" w:customStyle="1" w:styleId="JurisdictionDraftingnoteTitle">
    <w:name w:val="Jurisdiction Draftingnote Title"/>
    <w:basedOn w:val="DraftingnoteTitle"/>
    <w:qFormat/>
    <w:rsid w:val="003B244B"/>
  </w:style>
  <w:style w:type="paragraph" w:customStyle="1" w:styleId="ScheduleTitleClause">
    <w:name w:val="Schedule Title Clause"/>
    <w:basedOn w:val="Normal"/>
    <w:rsid w:val="003B244B"/>
    <w:pPr>
      <w:keepNext/>
      <w:numPr>
        <w:ilvl w:val="2"/>
        <w:numId w:val="26"/>
      </w:numPr>
      <w:spacing w:before="240" w:after="240" w:line="300" w:lineRule="atLeast"/>
      <w:jc w:val="both"/>
      <w:outlineLvl w:val="0"/>
    </w:pPr>
    <w:rPr>
      <w:rFonts w:eastAsia="Arial Unicode MS"/>
      <w:b/>
      <w:kern w:val="28"/>
      <w:szCs w:val="20"/>
    </w:rPr>
  </w:style>
  <w:style w:type="paragraph" w:customStyle="1" w:styleId="ScheduleUntitledsubclause1">
    <w:name w:val="Schedule Untitled subclause 1"/>
    <w:basedOn w:val="Normal"/>
    <w:rsid w:val="003B244B"/>
    <w:pPr>
      <w:numPr>
        <w:ilvl w:val="3"/>
        <w:numId w:val="26"/>
      </w:numPr>
      <w:spacing w:before="280" w:after="120" w:line="300" w:lineRule="atLeast"/>
      <w:jc w:val="both"/>
      <w:outlineLvl w:val="1"/>
    </w:pPr>
    <w:rPr>
      <w:rFonts w:eastAsia="Arial Unicode MS"/>
      <w:szCs w:val="20"/>
    </w:rPr>
  </w:style>
  <w:style w:type="paragraph" w:customStyle="1" w:styleId="ScheduleUntitledsubclause2">
    <w:name w:val="Schedule Untitled subclause 2"/>
    <w:basedOn w:val="Normal"/>
    <w:rsid w:val="003B244B"/>
    <w:pPr>
      <w:numPr>
        <w:ilvl w:val="4"/>
        <w:numId w:val="26"/>
      </w:numPr>
      <w:spacing w:after="120" w:line="300" w:lineRule="atLeast"/>
      <w:jc w:val="both"/>
      <w:outlineLvl w:val="2"/>
    </w:pPr>
    <w:rPr>
      <w:rFonts w:eastAsia="Arial Unicode MS"/>
      <w:szCs w:val="20"/>
    </w:rPr>
  </w:style>
  <w:style w:type="paragraph" w:customStyle="1" w:styleId="ScheduleUntitledsubclause3">
    <w:name w:val="Schedule Untitled subclause 3"/>
    <w:basedOn w:val="Normal"/>
    <w:rsid w:val="003B244B"/>
    <w:pPr>
      <w:numPr>
        <w:ilvl w:val="5"/>
        <w:numId w:val="26"/>
      </w:numPr>
      <w:tabs>
        <w:tab w:val="left" w:pos="2261"/>
      </w:tabs>
      <w:spacing w:after="120" w:line="300" w:lineRule="atLeast"/>
      <w:jc w:val="both"/>
      <w:outlineLvl w:val="3"/>
    </w:pPr>
    <w:rPr>
      <w:rFonts w:eastAsia="Arial Unicode MS"/>
      <w:szCs w:val="20"/>
    </w:rPr>
  </w:style>
  <w:style w:type="paragraph" w:customStyle="1" w:styleId="ScheduleUntitledsubclause4">
    <w:name w:val="Schedule Untitled subclause 4"/>
    <w:basedOn w:val="Normal"/>
    <w:rsid w:val="003B244B"/>
    <w:pPr>
      <w:spacing w:after="120" w:line="300" w:lineRule="atLeast"/>
      <w:jc w:val="both"/>
      <w:outlineLvl w:val="4"/>
    </w:pPr>
    <w:rPr>
      <w:rFonts w:eastAsia="Arial Unicode MS"/>
      <w:szCs w:val="20"/>
    </w:rPr>
  </w:style>
  <w:style w:type="paragraph" w:customStyle="1" w:styleId="BulletListPattern1">
    <w:name w:val="Bullet List Pattern 1"/>
    <w:basedOn w:val="BulletList1"/>
    <w:qFormat/>
    <w:rsid w:val="003B244B"/>
    <w:pPr>
      <w:shd w:val="clear" w:color="auto" w:fill="D9D9D9"/>
      <w:spacing w:after="120" w:line="240" w:lineRule="auto"/>
      <w:ind w:left="714" w:hanging="357"/>
    </w:pPr>
  </w:style>
  <w:style w:type="paragraph" w:customStyle="1" w:styleId="BulletListPattern2">
    <w:name w:val="Bullet List Pattern 2"/>
    <w:basedOn w:val="BulletList2"/>
    <w:qFormat/>
    <w:rsid w:val="003B244B"/>
    <w:pPr>
      <w:shd w:val="clear" w:color="auto" w:fill="D9D9D9"/>
    </w:pPr>
  </w:style>
  <w:style w:type="paragraph" w:customStyle="1" w:styleId="ScheduleUntitledClause">
    <w:name w:val="Schedule Untitled Clause"/>
    <w:basedOn w:val="ScheduleTitleClause"/>
    <w:qFormat/>
    <w:rsid w:val="003B244B"/>
    <w:pPr>
      <w:spacing w:before="120"/>
    </w:pPr>
    <w:rPr>
      <w:b w:val="0"/>
    </w:rPr>
  </w:style>
  <w:style w:type="paragraph" w:customStyle="1" w:styleId="EmptyClausePara">
    <w:name w:val="Empty Clause Para"/>
    <w:basedOn w:val="IgnoredSpacing"/>
    <w:qFormat/>
    <w:rsid w:val="003B244B"/>
  </w:style>
  <w:style w:type="paragraph" w:customStyle="1" w:styleId="ScheduleTitlesubclause1">
    <w:name w:val="Schedule Title subclause1"/>
    <w:basedOn w:val="ScheduleUntitledsubclause1"/>
    <w:qFormat/>
    <w:rsid w:val="003B244B"/>
    <w:pPr>
      <w:spacing w:before="120"/>
    </w:pPr>
    <w:rPr>
      <w:b/>
    </w:rPr>
  </w:style>
  <w:style w:type="paragraph" w:customStyle="1" w:styleId="835FF0B0D5344FE4A8EE41F54AA7E17C16">
    <w:name w:val="835FF0B0D5344FE4A8EE41F54AA7E17C16"/>
    <w:rsid w:val="003B244B"/>
    <w:pPr>
      <w:spacing w:after="120" w:line="240" w:lineRule="auto"/>
    </w:pPr>
    <w:rPr>
      <w:rFonts w:ascii="Arial" w:eastAsia="Times New Roman" w:hAnsi="Arial" w:cs="Times New Roman"/>
      <w:color w:val="000000"/>
      <w:sz w:val="24"/>
      <w:szCs w:val="24"/>
      <w:lang w:val="en-US"/>
    </w:rPr>
  </w:style>
  <w:style w:type="character" w:customStyle="1" w:styleId="cohidesearchterm">
    <w:name w:val="co_hidesearchterm"/>
    <w:rsid w:val="003B244B"/>
    <w:rPr>
      <w:rFonts w:ascii="Arial" w:eastAsia="Arial" w:hAnsi="Arial" w:cs="Arial"/>
      <w:color w:val="000000"/>
    </w:rPr>
  </w:style>
  <w:style w:type="paragraph" w:customStyle="1" w:styleId="SectorSpecificNoteTitle">
    <w:name w:val="Sector Specific Note Title"/>
    <w:basedOn w:val="JurisdictionDraftingnoteTitle"/>
    <w:qFormat/>
    <w:rsid w:val="003B244B"/>
  </w:style>
  <w:style w:type="paragraph" w:styleId="TOC1">
    <w:name w:val="toc 1"/>
    <w:basedOn w:val="Normal"/>
    <w:next w:val="Normal"/>
    <w:autoRedefine/>
    <w:rsid w:val="003B244B"/>
  </w:style>
  <w:style w:type="paragraph" w:customStyle="1" w:styleId="FARBody">
    <w:name w:val="FAR Body"/>
    <w:basedOn w:val="Normal"/>
    <w:uiPriority w:val="1"/>
    <w:qFormat/>
    <w:rsid w:val="003B244B"/>
    <w:pPr>
      <w:spacing w:after="240" w:line="240" w:lineRule="auto"/>
      <w:jc w:val="both"/>
    </w:pPr>
    <w:rPr>
      <w:rFonts w:eastAsia="Times New Roman" w:cs="Angsana New"/>
    </w:rPr>
  </w:style>
  <w:style w:type="paragraph" w:customStyle="1" w:styleId="FARBody2">
    <w:name w:val="FAR Body 2"/>
    <w:basedOn w:val="FARBody"/>
    <w:uiPriority w:val="1"/>
    <w:qFormat/>
    <w:locked/>
    <w:rsid w:val="003B244B"/>
    <w:pPr>
      <w:ind w:left="850"/>
    </w:pPr>
    <w:rPr>
      <w:rFonts w:cs="Times New Roman"/>
    </w:rPr>
  </w:style>
  <w:style w:type="paragraph" w:customStyle="1" w:styleId="FARLevel6">
    <w:name w:val="FAR Level 6"/>
    <w:basedOn w:val="FARBody"/>
    <w:qFormat/>
    <w:locked/>
    <w:rsid w:val="003B244B"/>
    <w:pPr>
      <w:numPr>
        <w:ilvl w:val="5"/>
        <w:numId w:val="30"/>
      </w:numPr>
      <w:tabs>
        <w:tab w:val="clear" w:pos="3827"/>
        <w:tab w:val="num" w:pos="4320"/>
      </w:tabs>
      <w:ind w:left="4320" w:hanging="360"/>
    </w:pPr>
    <w:rPr>
      <w:rFonts w:cs="Arial"/>
    </w:rPr>
  </w:style>
  <w:style w:type="paragraph" w:customStyle="1" w:styleId="FARLevel5">
    <w:name w:val="FAR Level 5"/>
    <w:basedOn w:val="FARBody"/>
    <w:qFormat/>
    <w:locked/>
    <w:rsid w:val="003B244B"/>
    <w:pPr>
      <w:numPr>
        <w:ilvl w:val="4"/>
        <w:numId w:val="30"/>
      </w:numPr>
      <w:tabs>
        <w:tab w:val="clear" w:pos="3119"/>
        <w:tab w:val="left" w:pos="3261"/>
        <w:tab w:val="num" w:pos="3600"/>
      </w:tabs>
      <w:ind w:left="3600" w:hanging="360"/>
    </w:pPr>
    <w:rPr>
      <w:rFonts w:cs="Arial"/>
    </w:rPr>
  </w:style>
  <w:style w:type="paragraph" w:customStyle="1" w:styleId="FARLevel4">
    <w:name w:val="FAR Level 4"/>
    <w:basedOn w:val="FARBody"/>
    <w:qFormat/>
    <w:locked/>
    <w:rsid w:val="003B244B"/>
    <w:pPr>
      <w:numPr>
        <w:ilvl w:val="3"/>
        <w:numId w:val="30"/>
      </w:numPr>
      <w:tabs>
        <w:tab w:val="clear" w:pos="2410"/>
        <w:tab w:val="num" w:pos="2880"/>
      </w:tabs>
      <w:ind w:left="2880" w:hanging="360"/>
    </w:pPr>
    <w:rPr>
      <w:rFonts w:cs="Arial"/>
    </w:rPr>
  </w:style>
  <w:style w:type="paragraph" w:customStyle="1" w:styleId="FARLevel3">
    <w:name w:val="FAR Level 3"/>
    <w:basedOn w:val="FARBody"/>
    <w:qFormat/>
    <w:locked/>
    <w:rsid w:val="003B244B"/>
    <w:pPr>
      <w:numPr>
        <w:ilvl w:val="2"/>
        <w:numId w:val="30"/>
      </w:numPr>
      <w:tabs>
        <w:tab w:val="clear" w:pos="1843"/>
        <w:tab w:val="num" w:pos="2160"/>
      </w:tabs>
      <w:ind w:left="2160" w:hanging="360"/>
    </w:pPr>
    <w:rPr>
      <w:rFonts w:cs="Arial"/>
    </w:rPr>
  </w:style>
  <w:style w:type="paragraph" w:customStyle="1" w:styleId="FARLevel2">
    <w:name w:val="FAR Level 2"/>
    <w:basedOn w:val="FARBody"/>
    <w:qFormat/>
    <w:locked/>
    <w:rsid w:val="003B244B"/>
    <w:pPr>
      <w:numPr>
        <w:ilvl w:val="1"/>
        <w:numId w:val="30"/>
      </w:numPr>
      <w:tabs>
        <w:tab w:val="clear" w:pos="851"/>
        <w:tab w:val="num" w:pos="1440"/>
      </w:tabs>
      <w:ind w:left="1440" w:hanging="360"/>
    </w:pPr>
    <w:rPr>
      <w:rFonts w:cs="Arial"/>
    </w:rPr>
  </w:style>
  <w:style w:type="paragraph" w:customStyle="1" w:styleId="FARLevel1">
    <w:name w:val="FAR Level 1"/>
    <w:basedOn w:val="FARBody"/>
    <w:qFormat/>
    <w:locked/>
    <w:rsid w:val="003B244B"/>
    <w:pPr>
      <w:numPr>
        <w:numId w:val="30"/>
      </w:numPr>
    </w:pPr>
    <w:rPr>
      <w:rFonts w:cs="Arial"/>
    </w:rPr>
  </w:style>
  <w:style w:type="paragraph" w:customStyle="1" w:styleId="FARLevel1Bold">
    <w:name w:val="FAR Level 1 Bold"/>
    <w:basedOn w:val="FARLevel1"/>
    <w:next w:val="FARLevel2"/>
    <w:qFormat/>
    <w:rsid w:val="003B244B"/>
    <w:pPr>
      <w:keepNext/>
      <w:outlineLvl w:val="0"/>
    </w:pPr>
    <w:rPr>
      <w:b/>
    </w:rPr>
  </w:style>
  <w:style w:type="paragraph" w:customStyle="1" w:styleId="FARAnnexure1">
    <w:name w:val="FAR Annexure 1"/>
    <w:basedOn w:val="FARBody"/>
    <w:uiPriority w:val="5"/>
    <w:qFormat/>
    <w:locked/>
    <w:rsid w:val="003B244B"/>
    <w:pPr>
      <w:numPr>
        <w:ilvl w:val="2"/>
        <w:numId w:val="29"/>
      </w:numPr>
      <w:tabs>
        <w:tab w:val="clear" w:pos="850"/>
        <w:tab w:val="num" w:pos="1559"/>
      </w:tabs>
      <w:ind w:left="1559" w:hanging="567"/>
    </w:pPr>
    <w:rPr>
      <w:rFonts w:cs="Times New Roman"/>
    </w:rPr>
  </w:style>
  <w:style w:type="paragraph" w:customStyle="1" w:styleId="FARAnnexure2">
    <w:name w:val="FAR Annexure 2"/>
    <w:basedOn w:val="FARBody"/>
    <w:uiPriority w:val="5"/>
    <w:qFormat/>
    <w:locked/>
    <w:rsid w:val="003B244B"/>
    <w:pPr>
      <w:numPr>
        <w:ilvl w:val="3"/>
        <w:numId w:val="29"/>
      </w:numPr>
      <w:tabs>
        <w:tab w:val="clear" w:pos="850"/>
        <w:tab w:val="num" w:pos="2421"/>
      </w:tabs>
      <w:ind w:left="2268" w:hanging="567"/>
    </w:pPr>
    <w:rPr>
      <w:rFonts w:cs="Times New Roman"/>
    </w:rPr>
  </w:style>
  <w:style w:type="paragraph" w:customStyle="1" w:styleId="FARAnnexure3">
    <w:name w:val="FAR Annexure 3"/>
    <w:basedOn w:val="FARBody"/>
    <w:uiPriority w:val="5"/>
    <w:qFormat/>
    <w:locked/>
    <w:rsid w:val="003B244B"/>
    <w:pPr>
      <w:numPr>
        <w:ilvl w:val="4"/>
        <w:numId w:val="29"/>
      </w:numPr>
      <w:tabs>
        <w:tab w:val="clear" w:pos="1843"/>
        <w:tab w:val="num" w:pos="2880"/>
      </w:tabs>
      <w:ind w:left="2880" w:hanging="720"/>
    </w:pPr>
    <w:rPr>
      <w:rFonts w:cs="Times New Roman"/>
    </w:rPr>
  </w:style>
  <w:style w:type="paragraph" w:customStyle="1" w:styleId="FARAnnexure4">
    <w:name w:val="FAR Annexure 4"/>
    <w:basedOn w:val="FARBody"/>
    <w:uiPriority w:val="5"/>
    <w:qFormat/>
    <w:locked/>
    <w:rsid w:val="003B244B"/>
    <w:pPr>
      <w:numPr>
        <w:ilvl w:val="5"/>
        <w:numId w:val="29"/>
      </w:numPr>
      <w:tabs>
        <w:tab w:val="clear" w:pos="2410"/>
        <w:tab w:val="num" w:pos="3600"/>
      </w:tabs>
      <w:ind w:left="3600" w:hanging="720"/>
    </w:pPr>
    <w:rPr>
      <w:rFonts w:cs="Times New Roman"/>
    </w:rPr>
  </w:style>
  <w:style w:type="paragraph" w:customStyle="1" w:styleId="FARAnnexure5">
    <w:name w:val="FAR Annexure 5"/>
    <w:basedOn w:val="FARBody"/>
    <w:uiPriority w:val="5"/>
    <w:qFormat/>
    <w:locked/>
    <w:rsid w:val="003B244B"/>
    <w:pPr>
      <w:numPr>
        <w:ilvl w:val="6"/>
        <w:numId w:val="29"/>
      </w:numPr>
      <w:tabs>
        <w:tab w:val="clear" w:pos="3119"/>
        <w:tab w:val="num" w:pos="4320"/>
      </w:tabs>
      <w:ind w:left="4320" w:hanging="720"/>
    </w:pPr>
    <w:rPr>
      <w:rFonts w:cs="Times New Roman"/>
    </w:rPr>
  </w:style>
  <w:style w:type="paragraph" w:customStyle="1" w:styleId="FARAnnexure6">
    <w:name w:val="FAR Annexure 6"/>
    <w:basedOn w:val="FARBody"/>
    <w:uiPriority w:val="5"/>
    <w:qFormat/>
    <w:locked/>
    <w:rsid w:val="003B244B"/>
    <w:pPr>
      <w:numPr>
        <w:ilvl w:val="7"/>
        <w:numId w:val="29"/>
      </w:numPr>
      <w:tabs>
        <w:tab w:val="clear" w:pos="3827"/>
        <w:tab w:val="num" w:pos="5040"/>
      </w:tabs>
      <w:ind w:left="5040" w:hanging="720"/>
    </w:pPr>
    <w:rPr>
      <w:rFonts w:cs="Times New Roman"/>
    </w:rPr>
  </w:style>
  <w:style w:type="paragraph" w:customStyle="1" w:styleId="FARAnnexureTitle">
    <w:name w:val="FAR Annexure Title"/>
    <w:basedOn w:val="FARBody"/>
    <w:next w:val="FARAnnexurePart"/>
    <w:uiPriority w:val="5"/>
    <w:rsid w:val="003B244B"/>
    <w:pPr>
      <w:numPr>
        <w:numId w:val="29"/>
      </w:numPr>
      <w:tabs>
        <w:tab w:val="clear" w:pos="0"/>
        <w:tab w:val="num" w:pos="720"/>
      </w:tabs>
      <w:ind w:left="720" w:firstLine="482"/>
      <w:jc w:val="center"/>
      <w:outlineLvl w:val="2"/>
    </w:pPr>
    <w:rPr>
      <w:rFonts w:cs="Times New Roman"/>
    </w:rPr>
  </w:style>
  <w:style w:type="paragraph" w:customStyle="1" w:styleId="FARAnnexurePart">
    <w:name w:val="FAR Annexure Part"/>
    <w:basedOn w:val="FARBody"/>
    <w:next w:val="FARAnnexure1"/>
    <w:uiPriority w:val="5"/>
    <w:locked/>
    <w:rsid w:val="003B244B"/>
    <w:pPr>
      <w:numPr>
        <w:ilvl w:val="1"/>
        <w:numId w:val="29"/>
      </w:numPr>
      <w:tabs>
        <w:tab w:val="clear" w:pos="0"/>
        <w:tab w:val="num" w:pos="1555"/>
      </w:tabs>
      <w:ind w:left="1555" w:firstLine="57"/>
      <w:jc w:val="center"/>
      <w:outlineLvl w:val="2"/>
    </w:pPr>
    <w:rPr>
      <w:rFonts w:cs="Times New Roman"/>
    </w:rPr>
  </w:style>
  <w:style w:type="paragraph" w:customStyle="1" w:styleId="FARLevel2Bold">
    <w:name w:val="FAR Level 2 Bold"/>
    <w:basedOn w:val="FARLevel2"/>
    <w:next w:val="FARLevel3"/>
    <w:qFormat/>
    <w:rsid w:val="003B244B"/>
    <w:pPr>
      <w:keepNext/>
      <w:numPr>
        <w:numId w:val="7"/>
      </w:numPr>
      <w:outlineLvl w:val="1"/>
    </w:pPr>
    <w:rPr>
      <w:b/>
    </w:rPr>
  </w:style>
  <w:style w:type="paragraph" w:styleId="FootnoteText">
    <w:name w:val="footnote text"/>
    <w:basedOn w:val="Normal"/>
    <w:link w:val="FootnoteTextChar"/>
    <w:uiPriority w:val="99"/>
    <w:semiHidden/>
    <w:unhideWhenUsed/>
    <w:rsid w:val="003B24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244B"/>
    <w:rPr>
      <w:sz w:val="20"/>
      <w:szCs w:val="20"/>
    </w:rPr>
  </w:style>
  <w:style w:type="character" w:styleId="FootnoteReference">
    <w:name w:val="footnote reference"/>
    <w:basedOn w:val="DefaultParagraphFont"/>
    <w:uiPriority w:val="99"/>
    <w:semiHidden/>
    <w:unhideWhenUsed/>
    <w:rsid w:val="003B244B"/>
    <w:rPr>
      <w:vertAlign w:val="superscript"/>
    </w:rPr>
  </w:style>
  <w:style w:type="numbering" w:customStyle="1" w:styleId="CurrentList1">
    <w:name w:val="Current List1"/>
    <w:uiPriority w:val="99"/>
    <w:rsid w:val="00737775"/>
    <w:pPr>
      <w:numPr>
        <w:numId w:val="36"/>
      </w:numPr>
    </w:pPr>
  </w:style>
  <w:style w:type="paragraph" w:customStyle="1" w:styleId="FARDefinition1">
    <w:name w:val="FAR Definition 1"/>
    <w:basedOn w:val="FARBody"/>
    <w:locked/>
    <w:rsid w:val="00A95A21"/>
    <w:pPr>
      <w:numPr>
        <w:numId w:val="46"/>
      </w:numPr>
    </w:pPr>
    <w:rPr>
      <w:rFonts w:ascii="Arial" w:hAnsi="Arial" w:cs="Times New Roman"/>
      <w:lang w:eastAsia="en-GB"/>
    </w:rPr>
  </w:style>
  <w:style w:type="paragraph" w:customStyle="1" w:styleId="FARDefinition2">
    <w:name w:val="FAR Definition 2"/>
    <w:basedOn w:val="FARBody"/>
    <w:locked/>
    <w:rsid w:val="00A95A21"/>
    <w:pPr>
      <w:numPr>
        <w:ilvl w:val="1"/>
        <w:numId w:val="46"/>
      </w:numPr>
    </w:pPr>
    <w:rPr>
      <w:rFonts w:ascii="Arial" w:hAnsi="Arial" w:cs="Times New Roman"/>
      <w:lang w:eastAsia="en-GB"/>
    </w:rPr>
  </w:style>
  <w:style w:type="paragraph" w:customStyle="1" w:styleId="FARDefinition3">
    <w:name w:val="FAR Definition 3"/>
    <w:basedOn w:val="FARBody"/>
    <w:locked/>
    <w:rsid w:val="00A95A21"/>
    <w:pPr>
      <w:numPr>
        <w:ilvl w:val="2"/>
        <w:numId w:val="46"/>
      </w:numPr>
    </w:pPr>
    <w:rPr>
      <w:rFonts w:ascii="Arial" w:hAnsi="Arial" w:cs="Times New Roman"/>
      <w:lang w:eastAsia="en-GB"/>
    </w:rPr>
  </w:style>
  <w:style w:type="paragraph" w:styleId="Caption">
    <w:name w:val="caption"/>
    <w:basedOn w:val="Normal"/>
    <w:next w:val="Normal"/>
    <w:uiPriority w:val="35"/>
    <w:unhideWhenUsed/>
    <w:qFormat/>
    <w:rsid w:val="0071111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67">
      <w:bodyDiv w:val="1"/>
      <w:marLeft w:val="0"/>
      <w:marRight w:val="0"/>
      <w:marTop w:val="0"/>
      <w:marBottom w:val="0"/>
      <w:divBdr>
        <w:top w:val="none" w:sz="0" w:space="0" w:color="auto"/>
        <w:left w:val="none" w:sz="0" w:space="0" w:color="auto"/>
        <w:bottom w:val="none" w:sz="0" w:space="0" w:color="auto"/>
        <w:right w:val="none" w:sz="0" w:space="0" w:color="auto"/>
      </w:divBdr>
    </w:div>
    <w:div w:id="36704909">
      <w:bodyDiv w:val="1"/>
      <w:marLeft w:val="0"/>
      <w:marRight w:val="0"/>
      <w:marTop w:val="0"/>
      <w:marBottom w:val="0"/>
      <w:divBdr>
        <w:top w:val="none" w:sz="0" w:space="0" w:color="auto"/>
        <w:left w:val="none" w:sz="0" w:space="0" w:color="auto"/>
        <w:bottom w:val="none" w:sz="0" w:space="0" w:color="auto"/>
        <w:right w:val="none" w:sz="0" w:space="0" w:color="auto"/>
      </w:divBdr>
    </w:div>
    <w:div w:id="152381944">
      <w:bodyDiv w:val="1"/>
      <w:marLeft w:val="0"/>
      <w:marRight w:val="0"/>
      <w:marTop w:val="0"/>
      <w:marBottom w:val="0"/>
      <w:divBdr>
        <w:top w:val="none" w:sz="0" w:space="0" w:color="auto"/>
        <w:left w:val="none" w:sz="0" w:space="0" w:color="auto"/>
        <w:bottom w:val="none" w:sz="0" w:space="0" w:color="auto"/>
        <w:right w:val="none" w:sz="0" w:space="0" w:color="auto"/>
      </w:divBdr>
    </w:div>
    <w:div w:id="180316661">
      <w:bodyDiv w:val="1"/>
      <w:marLeft w:val="0"/>
      <w:marRight w:val="0"/>
      <w:marTop w:val="0"/>
      <w:marBottom w:val="0"/>
      <w:divBdr>
        <w:top w:val="none" w:sz="0" w:space="0" w:color="auto"/>
        <w:left w:val="none" w:sz="0" w:space="0" w:color="auto"/>
        <w:bottom w:val="none" w:sz="0" w:space="0" w:color="auto"/>
        <w:right w:val="none" w:sz="0" w:space="0" w:color="auto"/>
      </w:divBdr>
      <w:divsChild>
        <w:div w:id="246962104">
          <w:marLeft w:val="0"/>
          <w:marRight w:val="0"/>
          <w:marTop w:val="0"/>
          <w:marBottom w:val="0"/>
          <w:divBdr>
            <w:top w:val="none" w:sz="0" w:space="0" w:color="auto"/>
            <w:left w:val="none" w:sz="0" w:space="0" w:color="auto"/>
            <w:bottom w:val="none" w:sz="0" w:space="0" w:color="auto"/>
            <w:right w:val="none" w:sz="0" w:space="0" w:color="auto"/>
          </w:divBdr>
        </w:div>
        <w:div w:id="355621554">
          <w:marLeft w:val="0"/>
          <w:marRight w:val="0"/>
          <w:marTop w:val="0"/>
          <w:marBottom w:val="0"/>
          <w:divBdr>
            <w:top w:val="none" w:sz="0" w:space="0" w:color="auto"/>
            <w:left w:val="none" w:sz="0" w:space="0" w:color="auto"/>
            <w:bottom w:val="none" w:sz="0" w:space="0" w:color="auto"/>
            <w:right w:val="none" w:sz="0" w:space="0" w:color="auto"/>
          </w:divBdr>
        </w:div>
        <w:div w:id="1331757877">
          <w:marLeft w:val="0"/>
          <w:marRight w:val="0"/>
          <w:marTop w:val="0"/>
          <w:marBottom w:val="0"/>
          <w:divBdr>
            <w:top w:val="none" w:sz="0" w:space="0" w:color="auto"/>
            <w:left w:val="none" w:sz="0" w:space="0" w:color="auto"/>
            <w:bottom w:val="none" w:sz="0" w:space="0" w:color="auto"/>
            <w:right w:val="none" w:sz="0" w:space="0" w:color="auto"/>
          </w:divBdr>
        </w:div>
      </w:divsChild>
    </w:div>
    <w:div w:id="194663687">
      <w:bodyDiv w:val="1"/>
      <w:marLeft w:val="0"/>
      <w:marRight w:val="0"/>
      <w:marTop w:val="0"/>
      <w:marBottom w:val="0"/>
      <w:divBdr>
        <w:top w:val="none" w:sz="0" w:space="0" w:color="auto"/>
        <w:left w:val="none" w:sz="0" w:space="0" w:color="auto"/>
        <w:bottom w:val="none" w:sz="0" w:space="0" w:color="auto"/>
        <w:right w:val="none" w:sz="0" w:space="0" w:color="auto"/>
      </w:divBdr>
      <w:divsChild>
        <w:div w:id="790586315">
          <w:marLeft w:val="0"/>
          <w:marRight w:val="0"/>
          <w:marTop w:val="0"/>
          <w:marBottom w:val="0"/>
          <w:divBdr>
            <w:top w:val="none" w:sz="0" w:space="0" w:color="auto"/>
            <w:left w:val="none" w:sz="0" w:space="0" w:color="auto"/>
            <w:bottom w:val="none" w:sz="0" w:space="0" w:color="auto"/>
            <w:right w:val="none" w:sz="0" w:space="0" w:color="auto"/>
          </w:divBdr>
          <w:divsChild>
            <w:div w:id="621225631">
              <w:marLeft w:val="0"/>
              <w:marRight w:val="0"/>
              <w:marTop w:val="0"/>
              <w:marBottom w:val="0"/>
              <w:divBdr>
                <w:top w:val="none" w:sz="0" w:space="0" w:color="auto"/>
                <w:left w:val="none" w:sz="0" w:space="0" w:color="auto"/>
                <w:bottom w:val="none" w:sz="0" w:space="0" w:color="auto"/>
                <w:right w:val="none" w:sz="0" w:space="0" w:color="auto"/>
              </w:divBdr>
              <w:divsChild>
                <w:div w:id="1182667545">
                  <w:marLeft w:val="0"/>
                  <w:marRight w:val="0"/>
                  <w:marTop w:val="0"/>
                  <w:marBottom w:val="0"/>
                  <w:divBdr>
                    <w:top w:val="none" w:sz="0" w:space="0" w:color="auto"/>
                    <w:left w:val="none" w:sz="0" w:space="0" w:color="auto"/>
                    <w:bottom w:val="none" w:sz="0" w:space="0" w:color="auto"/>
                    <w:right w:val="none" w:sz="0" w:space="0" w:color="auto"/>
                  </w:divBdr>
                  <w:divsChild>
                    <w:div w:id="1213035046">
                      <w:marLeft w:val="0"/>
                      <w:marRight w:val="0"/>
                      <w:marTop w:val="0"/>
                      <w:marBottom w:val="0"/>
                      <w:divBdr>
                        <w:top w:val="none" w:sz="0" w:space="0" w:color="auto"/>
                        <w:left w:val="none" w:sz="0" w:space="0" w:color="auto"/>
                        <w:bottom w:val="none" w:sz="0" w:space="0" w:color="auto"/>
                        <w:right w:val="none" w:sz="0" w:space="0" w:color="auto"/>
                      </w:divBdr>
                      <w:divsChild>
                        <w:div w:id="1350375918">
                          <w:marLeft w:val="0"/>
                          <w:marRight w:val="0"/>
                          <w:marTop w:val="0"/>
                          <w:marBottom w:val="0"/>
                          <w:divBdr>
                            <w:top w:val="none" w:sz="0" w:space="0" w:color="auto"/>
                            <w:left w:val="none" w:sz="0" w:space="0" w:color="auto"/>
                            <w:bottom w:val="none" w:sz="0" w:space="0" w:color="auto"/>
                            <w:right w:val="none" w:sz="0" w:space="0" w:color="auto"/>
                          </w:divBdr>
                          <w:divsChild>
                            <w:div w:id="3130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67827">
      <w:bodyDiv w:val="1"/>
      <w:marLeft w:val="0"/>
      <w:marRight w:val="0"/>
      <w:marTop w:val="0"/>
      <w:marBottom w:val="0"/>
      <w:divBdr>
        <w:top w:val="none" w:sz="0" w:space="0" w:color="auto"/>
        <w:left w:val="none" w:sz="0" w:space="0" w:color="auto"/>
        <w:bottom w:val="none" w:sz="0" w:space="0" w:color="auto"/>
        <w:right w:val="none" w:sz="0" w:space="0" w:color="auto"/>
      </w:divBdr>
    </w:div>
    <w:div w:id="445084771">
      <w:bodyDiv w:val="1"/>
      <w:marLeft w:val="0"/>
      <w:marRight w:val="0"/>
      <w:marTop w:val="0"/>
      <w:marBottom w:val="0"/>
      <w:divBdr>
        <w:top w:val="none" w:sz="0" w:space="0" w:color="auto"/>
        <w:left w:val="none" w:sz="0" w:space="0" w:color="auto"/>
        <w:bottom w:val="none" w:sz="0" w:space="0" w:color="auto"/>
        <w:right w:val="none" w:sz="0" w:space="0" w:color="auto"/>
      </w:divBdr>
    </w:div>
    <w:div w:id="508103798">
      <w:bodyDiv w:val="1"/>
      <w:marLeft w:val="0"/>
      <w:marRight w:val="0"/>
      <w:marTop w:val="0"/>
      <w:marBottom w:val="0"/>
      <w:divBdr>
        <w:top w:val="none" w:sz="0" w:space="0" w:color="auto"/>
        <w:left w:val="none" w:sz="0" w:space="0" w:color="auto"/>
        <w:bottom w:val="none" w:sz="0" w:space="0" w:color="auto"/>
        <w:right w:val="none" w:sz="0" w:space="0" w:color="auto"/>
      </w:divBdr>
      <w:divsChild>
        <w:div w:id="1420447280">
          <w:marLeft w:val="0"/>
          <w:marRight w:val="0"/>
          <w:marTop w:val="0"/>
          <w:marBottom w:val="0"/>
          <w:divBdr>
            <w:top w:val="none" w:sz="0" w:space="0" w:color="auto"/>
            <w:left w:val="none" w:sz="0" w:space="0" w:color="auto"/>
            <w:bottom w:val="none" w:sz="0" w:space="0" w:color="auto"/>
            <w:right w:val="none" w:sz="0" w:space="0" w:color="auto"/>
          </w:divBdr>
          <w:divsChild>
            <w:div w:id="220410212">
              <w:marLeft w:val="0"/>
              <w:marRight w:val="0"/>
              <w:marTop w:val="0"/>
              <w:marBottom w:val="0"/>
              <w:divBdr>
                <w:top w:val="none" w:sz="0" w:space="0" w:color="auto"/>
                <w:left w:val="none" w:sz="0" w:space="0" w:color="auto"/>
                <w:bottom w:val="none" w:sz="0" w:space="0" w:color="auto"/>
                <w:right w:val="none" w:sz="0" w:space="0" w:color="auto"/>
              </w:divBdr>
              <w:divsChild>
                <w:div w:id="1439449453">
                  <w:marLeft w:val="0"/>
                  <w:marRight w:val="0"/>
                  <w:marTop w:val="0"/>
                  <w:marBottom w:val="0"/>
                  <w:divBdr>
                    <w:top w:val="none" w:sz="0" w:space="0" w:color="auto"/>
                    <w:left w:val="none" w:sz="0" w:space="0" w:color="auto"/>
                    <w:bottom w:val="none" w:sz="0" w:space="0" w:color="auto"/>
                    <w:right w:val="none" w:sz="0" w:space="0" w:color="auto"/>
                  </w:divBdr>
                  <w:divsChild>
                    <w:div w:id="1153569218">
                      <w:marLeft w:val="0"/>
                      <w:marRight w:val="0"/>
                      <w:marTop w:val="0"/>
                      <w:marBottom w:val="0"/>
                      <w:divBdr>
                        <w:top w:val="none" w:sz="0" w:space="0" w:color="auto"/>
                        <w:left w:val="none" w:sz="0" w:space="0" w:color="auto"/>
                        <w:bottom w:val="none" w:sz="0" w:space="0" w:color="auto"/>
                        <w:right w:val="none" w:sz="0" w:space="0" w:color="auto"/>
                      </w:divBdr>
                      <w:divsChild>
                        <w:div w:id="487526273">
                          <w:marLeft w:val="0"/>
                          <w:marRight w:val="0"/>
                          <w:marTop w:val="0"/>
                          <w:marBottom w:val="0"/>
                          <w:divBdr>
                            <w:top w:val="none" w:sz="0" w:space="0" w:color="auto"/>
                            <w:left w:val="none" w:sz="0" w:space="0" w:color="auto"/>
                            <w:bottom w:val="none" w:sz="0" w:space="0" w:color="auto"/>
                            <w:right w:val="none" w:sz="0" w:space="0" w:color="auto"/>
                          </w:divBdr>
                          <w:divsChild>
                            <w:div w:id="57482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147829">
      <w:bodyDiv w:val="1"/>
      <w:marLeft w:val="0"/>
      <w:marRight w:val="0"/>
      <w:marTop w:val="0"/>
      <w:marBottom w:val="0"/>
      <w:divBdr>
        <w:top w:val="none" w:sz="0" w:space="0" w:color="auto"/>
        <w:left w:val="none" w:sz="0" w:space="0" w:color="auto"/>
        <w:bottom w:val="none" w:sz="0" w:space="0" w:color="auto"/>
        <w:right w:val="none" w:sz="0" w:space="0" w:color="auto"/>
      </w:divBdr>
    </w:div>
    <w:div w:id="663779365">
      <w:bodyDiv w:val="1"/>
      <w:marLeft w:val="0"/>
      <w:marRight w:val="0"/>
      <w:marTop w:val="0"/>
      <w:marBottom w:val="0"/>
      <w:divBdr>
        <w:top w:val="none" w:sz="0" w:space="0" w:color="auto"/>
        <w:left w:val="none" w:sz="0" w:space="0" w:color="auto"/>
        <w:bottom w:val="none" w:sz="0" w:space="0" w:color="auto"/>
        <w:right w:val="none" w:sz="0" w:space="0" w:color="auto"/>
      </w:divBdr>
      <w:divsChild>
        <w:div w:id="351273635">
          <w:marLeft w:val="0"/>
          <w:marRight w:val="0"/>
          <w:marTop w:val="0"/>
          <w:marBottom w:val="0"/>
          <w:divBdr>
            <w:top w:val="none" w:sz="0" w:space="0" w:color="auto"/>
            <w:left w:val="none" w:sz="0" w:space="0" w:color="auto"/>
            <w:bottom w:val="none" w:sz="0" w:space="0" w:color="auto"/>
            <w:right w:val="none" w:sz="0" w:space="0" w:color="auto"/>
          </w:divBdr>
        </w:div>
        <w:div w:id="1302274960">
          <w:marLeft w:val="0"/>
          <w:marRight w:val="0"/>
          <w:marTop w:val="0"/>
          <w:marBottom w:val="0"/>
          <w:divBdr>
            <w:top w:val="none" w:sz="0" w:space="0" w:color="auto"/>
            <w:left w:val="none" w:sz="0" w:space="0" w:color="auto"/>
            <w:bottom w:val="none" w:sz="0" w:space="0" w:color="auto"/>
            <w:right w:val="none" w:sz="0" w:space="0" w:color="auto"/>
          </w:divBdr>
        </w:div>
        <w:div w:id="1395539905">
          <w:marLeft w:val="0"/>
          <w:marRight w:val="0"/>
          <w:marTop w:val="0"/>
          <w:marBottom w:val="0"/>
          <w:divBdr>
            <w:top w:val="none" w:sz="0" w:space="0" w:color="auto"/>
            <w:left w:val="none" w:sz="0" w:space="0" w:color="auto"/>
            <w:bottom w:val="none" w:sz="0" w:space="0" w:color="auto"/>
            <w:right w:val="none" w:sz="0" w:space="0" w:color="auto"/>
          </w:divBdr>
        </w:div>
        <w:div w:id="1730298470">
          <w:marLeft w:val="0"/>
          <w:marRight w:val="0"/>
          <w:marTop w:val="0"/>
          <w:marBottom w:val="0"/>
          <w:divBdr>
            <w:top w:val="none" w:sz="0" w:space="0" w:color="auto"/>
            <w:left w:val="none" w:sz="0" w:space="0" w:color="auto"/>
            <w:bottom w:val="none" w:sz="0" w:space="0" w:color="auto"/>
            <w:right w:val="none" w:sz="0" w:space="0" w:color="auto"/>
          </w:divBdr>
        </w:div>
        <w:div w:id="2087651232">
          <w:marLeft w:val="0"/>
          <w:marRight w:val="0"/>
          <w:marTop w:val="0"/>
          <w:marBottom w:val="0"/>
          <w:divBdr>
            <w:top w:val="none" w:sz="0" w:space="0" w:color="auto"/>
            <w:left w:val="none" w:sz="0" w:space="0" w:color="auto"/>
            <w:bottom w:val="none" w:sz="0" w:space="0" w:color="auto"/>
            <w:right w:val="none" w:sz="0" w:space="0" w:color="auto"/>
          </w:divBdr>
        </w:div>
      </w:divsChild>
    </w:div>
    <w:div w:id="829978274">
      <w:bodyDiv w:val="1"/>
      <w:marLeft w:val="0"/>
      <w:marRight w:val="0"/>
      <w:marTop w:val="0"/>
      <w:marBottom w:val="0"/>
      <w:divBdr>
        <w:top w:val="none" w:sz="0" w:space="0" w:color="auto"/>
        <w:left w:val="none" w:sz="0" w:space="0" w:color="auto"/>
        <w:bottom w:val="none" w:sz="0" w:space="0" w:color="auto"/>
        <w:right w:val="none" w:sz="0" w:space="0" w:color="auto"/>
      </w:divBdr>
    </w:div>
    <w:div w:id="961889214">
      <w:bodyDiv w:val="1"/>
      <w:marLeft w:val="0"/>
      <w:marRight w:val="0"/>
      <w:marTop w:val="0"/>
      <w:marBottom w:val="0"/>
      <w:divBdr>
        <w:top w:val="none" w:sz="0" w:space="0" w:color="auto"/>
        <w:left w:val="none" w:sz="0" w:space="0" w:color="auto"/>
        <w:bottom w:val="none" w:sz="0" w:space="0" w:color="auto"/>
        <w:right w:val="none" w:sz="0" w:space="0" w:color="auto"/>
      </w:divBdr>
    </w:div>
    <w:div w:id="1615676343">
      <w:bodyDiv w:val="1"/>
      <w:marLeft w:val="0"/>
      <w:marRight w:val="0"/>
      <w:marTop w:val="0"/>
      <w:marBottom w:val="0"/>
      <w:divBdr>
        <w:top w:val="none" w:sz="0" w:space="0" w:color="auto"/>
        <w:left w:val="none" w:sz="0" w:space="0" w:color="auto"/>
        <w:bottom w:val="none" w:sz="0" w:space="0" w:color="auto"/>
        <w:right w:val="none" w:sz="0" w:space="0" w:color="auto"/>
      </w:divBdr>
    </w:div>
    <w:div w:id="1666936143">
      <w:bodyDiv w:val="1"/>
      <w:marLeft w:val="0"/>
      <w:marRight w:val="0"/>
      <w:marTop w:val="0"/>
      <w:marBottom w:val="0"/>
      <w:divBdr>
        <w:top w:val="none" w:sz="0" w:space="0" w:color="auto"/>
        <w:left w:val="none" w:sz="0" w:space="0" w:color="auto"/>
        <w:bottom w:val="none" w:sz="0" w:space="0" w:color="auto"/>
        <w:right w:val="none" w:sz="0" w:space="0" w:color="auto"/>
      </w:divBdr>
      <w:divsChild>
        <w:div w:id="740058744">
          <w:marLeft w:val="0"/>
          <w:marRight w:val="0"/>
          <w:marTop w:val="0"/>
          <w:marBottom w:val="0"/>
          <w:divBdr>
            <w:top w:val="none" w:sz="0" w:space="0" w:color="auto"/>
            <w:left w:val="none" w:sz="0" w:space="0" w:color="auto"/>
            <w:bottom w:val="none" w:sz="0" w:space="0" w:color="auto"/>
            <w:right w:val="none" w:sz="0" w:space="0" w:color="auto"/>
          </w:divBdr>
        </w:div>
        <w:div w:id="814637609">
          <w:marLeft w:val="0"/>
          <w:marRight w:val="0"/>
          <w:marTop w:val="0"/>
          <w:marBottom w:val="0"/>
          <w:divBdr>
            <w:top w:val="none" w:sz="0" w:space="0" w:color="auto"/>
            <w:left w:val="none" w:sz="0" w:space="0" w:color="auto"/>
            <w:bottom w:val="none" w:sz="0" w:space="0" w:color="auto"/>
            <w:right w:val="none" w:sz="0" w:space="0" w:color="auto"/>
          </w:divBdr>
        </w:div>
        <w:div w:id="983006423">
          <w:marLeft w:val="0"/>
          <w:marRight w:val="0"/>
          <w:marTop w:val="0"/>
          <w:marBottom w:val="0"/>
          <w:divBdr>
            <w:top w:val="none" w:sz="0" w:space="0" w:color="auto"/>
            <w:left w:val="none" w:sz="0" w:space="0" w:color="auto"/>
            <w:bottom w:val="none" w:sz="0" w:space="0" w:color="auto"/>
            <w:right w:val="none" w:sz="0" w:space="0" w:color="auto"/>
          </w:divBdr>
        </w:div>
        <w:div w:id="1550922310">
          <w:marLeft w:val="0"/>
          <w:marRight w:val="0"/>
          <w:marTop w:val="0"/>
          <w:marBottom w:val="0"/>
          <w:divBdr>
            <w:top w:val="none" w:sz="0" w:space="0" w:color="auto"/>
            <w:left w:val="none" w:sz="0" w:space="0" w:color="auto"/>
            <w:bottom w:val="none" w:sz="0" w:space="0" w:color="auto"/>
            <w:right w:val="none" w:sz="0" w:space="0" w:color="auto"/>
          </w:divBdr>
        </w:div>
        <w:div w:id="1808277742">
          <w:marLeft w:val="0"/>
          <w:marRight w:val="0"/>
          <w:marTop w:val="0"/>
          <w:marBottom w:val="0"/>
          <w:divBdr>
            <w:top w:val="none" w:sz="0" w:space="0" w:color="auto"/>
            <w:left w:val="none" w:sz="0" w:space="0" w:color="auto"/>
            <w:bottom w:val="none" w:sz="0" w:space="0" w:color="auto"/>
            <w:right w:val="none" w:sz="0" w:space="0" w:color="auto"/>
          </w:divBdr>
        </w:div>
      </w:divsChild>
    </w:div>
    <w:div w:id="1695888395">
      <w:bodyDiv w:val="1"/>
      <w:marLeft w:val="0"/>
      <w:marRight w:val="0"/>
      <w:marTop w:val="0"/>
      <w:marBottom w:val="0"/>
      <w:divBdr>
        <w:top w:val="none" w:sz="0" w:space="0" w:color="auto"/>
        <w:left w:val="none" w:sz="0" w:space="0" w:color="auto"/>
        <w:bottom w:val="none" w:sz="0" w:space="0" w:color="auto"/>
        <w:right w:val="none" w:sz="0" w:space="0" w:color="auto"/>
      </w:divBdr>
    </w:div>
    <w:div w:id="1756897671">
      <w:bodyDiv w:val="1"/>
      <w:marLeft w:val="0"/>
      <w:marRight w:val="0"/>
      <w:marTop w:val="0"/>
      <w:marBottom w:val="0"/>
      <w:divBdr>
        <w:top w:val="none" w:sz="0" w:space="0" w:color="auto"/>
        <w:left w:val="none" w:sz="0" w:space="0" w:color="auto"/>
        <w:bottom w:val="none" w:sz="0" w:space="0" w:color="auto"/>
        <w:right w:val="none" w:sz="0" w:space="0" w:color="auto"/>
      </w:divBdr>
      <w:divsChild>
        <w:div w:id="158272018">
          <w:marLeft w:val="0"/>
          <w:marRight w:val="0"/>
          <w:marTop w:val="0"/>
          <w:marBottom w:val="0"/>
          <w:divBdr>
            <w:top w:val="none" w:sz="0" w:space="0" w:color="auto"/>
            <w:left w:val="none" w:sz="0" w:space="0" w:color="auto"/>
            <w:bottom w:val="none" w:sz="0" w:space="0" w:color="auto"/>
            <w:right w:val="none" w:sz="0" w:space="0" w:color="auto"/>
          </w:divBdr>
        </w:div>
        <w:div w:id="191111753">
          <w:marLeft w:val="0"/>
          <w:marRight w:val="0"/>
          <w:marTop w:val="0"/>
          <w:marBottom w:val="0"/>
          <w:divBdr>
            <w:top w:val="none" w:sz="0" w:space="0" w:color="auto"/>
            <w:left w:val="none" w:sz="0" w:space="0" w:color="auto"/>
            <w:bottom w:val="none" w:sz="0" w:space="0" w:color="auto"/>
            <w:right w:val="none" w:sz="0" w:space="0" w:color="auto"/>
          </w:divBdr>
        </w:div>
        <w:div w:id="270548634">
          <w:marLeft w:val="0"/>
          <w:marRight w:val="0"/>
          <w:marTop w:val="0"/>
          <w:marBottom w:val="0"/>
          <w:divBdr>
            <w:top w:val="none" w:sz="0" w:space="0" w:color="auto"/>
            <w:left w:val="none" w:sz="0" w:space="0" w:color="auto"/>
            <w:bottom w:val="none" w:sz="0" w:space="0" w:color="auto"/>
            <w:right w:val="none" w:sz="0" w:space="0" w:color="auto"/>
          </w:divBdr>
        </w:div>
        <w:div w:id="366877970">
          <w:marLeft w:val="0"/>
          <w:marRight w:val="0"/>
          <w:marTop w:val="0"/>
          <w:marBottom w:val="0"/>
          <w:divBdr>
            <w:top w:val="none" w:sz="0" w:space="0" w:color="auto"/>
            <w:left w:val="none" w:sz="0" w:space="0" w:color="auto"/>
            <w:bottom w:val="none" w:sz="0" w:space="0" w:color="auto"/>
            <w:right w:val="none" w:sz="0" w:space="0" w:color="auto"/>
          </w:divBdr>
        </w:div>
        <w:div w:id="653994342">
          <w:marLeft w:val="0"/>
          <w:marRight w:val="0"/>
          <w:marTop w:val="0"/>
          <w:marBottom w:val="0"/>
          <w:divBdr>
            <w:top w:val="none" w:sz="0" w:space="0" w:color="auto"/>
            <w:left w:val="none" w:sz="0" w:space="0" w:color="auto"/>
            <w:bottom w:val="none" w:sz="0" w:space="0" w:color="auto"/>
            <w:right w:val="none" w:sz="0" w:space="0" w:color="auto"/>
          </w:divBdr>
        </w:div>
        <w:div w:id="899705312">
          <w:marLeft w:val="0"/>
          <w:marRight w:val="0"/>
          <w:marTop w:val="0"/>
          <w:marBottom w:val="0"/>
          <w:divBdr>
            <w:top w:val="none" w:sz="0" w:space="0" w:color="auto"/>
            <w:left w:val="none" w:sz="0" w:space="0" w:color="auto"/>
            <w:bottom w:val="none" w:sz="0" w:space="0" w:color="auto"/>
            <w:right w:val="none" w:sz="0" w:space="0" w:color="auto"/>
          </w:divBdr>
        </w:div>
        <w:div w:id="969282755">
          <w:marLeft w:val="0"/>
          <w:marRight w:val="0"/>
          <w:marTop w:val="0"/>
          <w:marBottom w:val="0"/>
          <w:divBdr>
            <w:top w:val="none" w:sz="0" w:space="0" w:color="auto"/>
            <w:left w:val="none" w:sz="0" w:space="0" w:color="auto"/>
            <w:bottom w:val="none" w:sz="0" w:space="0" w:color="auto"/>
            <w:right w:val="none" w:sz="0" w:space="0" w:color="auto"/>
          </w:divBdr>
        </w:div>
        <w:div w:id="991954218">
          <w:marLeft w:val="0"/>
          <w:marRight w:val="0"/>
          <w:marTop w:val="0"/>
          <w:marBottom w:val="0"/>
          <w:divBdr>
            <w:top w:val="none" w:sz="0" w:space="0" w:color="auto"/>
            <w:left w:val="none" w:sz="0" w:space="0" w:color="auto"/>
            <w:bottom w:val="none" w:sz="0" w:space="0" w:color="auto"/>
            <w:right w:val="none" w:sz="0" w:space="0" w:color="auto"/>
          </w:divBdr>
        </w:div>
        <w:div w:id="1067532357">
          <w:marLeft w:val="0"/>
          <w:marRight w:val="0"/>
          <w:marTop w:val="0"/>
          <w:marBottom w:val="0"/>
          <w:divBdr>
            <w:top w:val="none" w:sz="0" w:space="0" w:color="auto"/>
            <w:left w:val="none" w:sz="0" w:space="0" w:color="auto"/>
            <w:bottom w:val="none" w:sz="0" w:space="0" w:color="auto"/>
            <w:right w:val="none" w:sz="0" w:space="0" w:color="auto"/>
          </w:divBdr>
        </w:div>
        <w:div w:id="1116482881">
          <w:marLeft w:val="0"/>
          <w:marRight w:val="0"/>
          <w:marTop w:val="0"/>
          <w:marBottom w:val="0"/>
          <w:divBdr>
            <w:top w:val="none" w:sz="0" w:space="0" w:color="auto"/>
            <w:left w:val="none" w:sz="0" w:space="0" w:color="auto"/>
            <w:bottom w:val="none" w:sz="0" w:space="0" w:color="auto"/>
            <w:right w:val="none" w:sz="0" w:space="0" w:color="auto"/>
          </w:divBdr>
        </w:div>
        <w:div w:id="1161965600">
          <w:marLeft w:val="0"/>
          <w:marRight w:val="0"/>
          <w:marTop w:val="0"/>
          <w:marBottom w:val="0"/>
          <w:divBdr>
            <w:top w:val="none" w:sz="0" w:space="0" w:color="auto"/>
            <w:left w:val="none" w:sz="0" w:space="0" w:color="auto"/>
            <w:bottom w:val="none" w:sz="0" w:space="0" w:color="auto"/>
            <w:right w:val="none" w:sz="0" w:space="0" w:color="auto"/>
          </w:divBdr>
        </w:div>
        <w:div w:id="1309171992">
          <w:marLeft w:val="0"/>
          <w:marRight w:val="0"/>
          <w:marTop w:val="0"/>
          <w:marBottom w:val="0"/>
          <w:divBdr>
            <w:top w:val="none" w:sz="0" w:space="0" w:color="auto"/>
            <w:left w:val="none" w:sz="0" w:space="0" w:color="auto"/>
            <w:bottom w:val="none" w:sz="0" w:space="0" w:color="auto"/>
            <w:right w:val="none" w:sz="0" w:space="0" w:color="auto"/>
          </w:divBdr>
        </w:div>
        <w:div w:id="1361971791">
          <w:marLeft w:val="0"/>
          <w:marRight w:val="0"/>
          <w:marTop w:val="0"/>
          <w:marBottom w:val="0"/>
          <w:divBdr>
            <w:top w:val="none" w:sz="0" w:space="0" w:color="auto"/>
            <w:left w:val="none" w:sz="0" w:space="0" w:color="auto"/>
            <w:bottom w:val="none" w:sz="0" w:space="0" w:color="auto"/>
            <w:right w:val="none" w:sz="0" w:space="0" w:color="auto"/>
          </w:divBdr>
        </w:div>
        <w:div w:id="1369643042">
          <w:marLeft w:val="0"/>
          <w:marRight w:val="0"/>
          <w:marTop w:val="0"/>
          <w:marBottom w:val="0"/>
          <w:divBdr>
            <w:top w:val="none" w:sz="0" w:space="0" w:color="auto"/>
            <w:left w:val="none" w:sz="0" w:space="0" w:color="auto"/>
            <w:bottom w:val="none" w:sz="0" w:space="0" w:color="auto"/>
            <w:right w:val="none" w:sz="0" w:space="0" w:color="auto"/>
          </w:divBdr>
        </w:div>
        <w:div w:id="1779568733">
          <w:marLeft w:val="0"/>
          <w:marRight w:val="0"/>
          <w:marTop w:val="0"/>
          <w:marBottom w:val="0"/>
          <w:divBdr>
            <w:top w:val="none" w:sz="0" w:space="0" w:color="auto"/>
            <w:left w:val="none" w:sz="0" w:space="0" w:color="auto"/>
            <w:bottom w:val="none" w:sz="0" w:space="0" w:color="auto"/>
            <w:right w:val="none" w:sz="0" w:space="0" w:color="auto"/>
          </w:divBdr>
        </w:div>
      </w:divsChild>
    </w:div>
    <w:div w:id="1853952915">
      <w:bodyDiv w:val="1"/>
      <w:marLeft w:val="0"/>
      <w:marRight w:val="0"/>
      <w:marTop w:val="0"/>
      <w:marBottom w:val="0"/>
      <w:divBdr>
        <w:top w:val="none" w:sz="0" w:space="0" w:color="auto"/>
        <w:left w:val="none" w:sz="0" w:space="0" w:color="auto"/>
        <w:bottom w:val="none" w:sz="0" w:space="0" w:color="auto"/>
        <w:right w:val="none" w:sz="0" w:space="0" w:color="auto"/>
      </w:divBdr>
      <w:divsChild>
        <w:div w:id="1084915260">
          <w:marLeft w:val="0"/>
          <w:marRight w:val="0"/>
          <w:marTop w:val="0"/>
          <w:marBottom w:val="0"/>
          <w:divBdr>
            <w:top w:val="none" w:sz="0" w:space="0" w:color="auto"/>
            <w:left w:val="none" w:sz="0" w:space="0" w:color="auto"/>
            <w:bottom w:val="none" w:sz="0" w:space="0" w:color="auto"/>
            <w:right w:val="none" w:sz="0" w:space="0" w:color="auto"/>
          </w:divBdr>
        </w:div>
        <w:div w:id="1571112359">
          <w:marLeft w:val="0"/>
          <w:marRight w:val="0"/>
          <w:marTop w:val="0"/>
          <w:marBottom w:val="0"/>
          <w:divBdr>
            <w:top w:val="none" w:sz="0" w:space="0" w:color="auto"/>
            <w:left w:val="none" w:sz="0" w:space="0" w:color="auto"/>
            <w:bottom w:val="none" w:sz="0" w:space="0" w:color="auto"/>
            <w:right w:val="none" w:sz="0" w:space="0" w:color="auto"/>
          </w:divBdr>
        </w:div>
        <w:div w:id="1717268814">
          <w:marLeft w:val="0"/>
          <w:marRight w:val="0"/>
          <w:marTop w:val="0"/>
          <w:marBottom w:val="0"/>
          <w:divBdr>
            <w:top w:val="none" w:sz="0" w:space="0" w:color="auto"/>
            <w:left w:val="none" w:sz="0" w:space="0" w:color="auto"/>
            <w:bottom w:val="none" w:sz="0" w:space="0" w:color="auto"/>
            <w:right w:val="none" w:sz="0" w:space="0" w:color="auto"/>
          </w:divBdr>
        </w:div>
      </w:divsChild>
    </w:div>
    <w:div w:id="199329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niel.boggon@raeng.org.uk"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daniel.boggon@raeng.org.uk" TargetMode="External"/><Relationship Id="rId2" Type="http://schemas.openxmlformats.org/officeDocument/2006/relationships/customXml" Target="../customXml/item2.xml"/><Relationship Id="rId16" Type="http://schemas.openxmlformats.org/officeDocument/2006/relationships/hyperlink" Target="https://assets.publishing.service.gov.uk/media/61110f2fd3bf7f04402446a8/uk-innovation-strategy.pdf" TargetMode="External"/><Relationship Id="rId20" Type="http://schemas.openxmlformats.org/officeDocument/2006/relationships/hyperlink" Target="https://raeng.org.uk/programmes-and-prizes/programmes/uk-grants-and-prizes/support-for-research/programme-policy-docu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terprisehub.raeng.org.uk/shott-scale-up" TargetMode="Externa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raeng.org.uk/about-us/our-strateg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nterprisehub.raeng.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documenttasks/documenttasks1.xml><?xml version="1.0" encoding="utf-8"?>
<t:Tasks xmlns:t="http://schemas.microsoft.com/office/tasks/2019/documenttasks" xmlns:oel="http://schemas.microsoft.com/office/2019/extlst">
  <t:Task id="{865EBDE4-9823-49DA-95DB-48C9F8F0ABFB}">
    <t:Anchor>
      <t:Comment id="2052483478"/>
    </t:Anchor>
    <t:History>
      <t:Event id="{8E943A52-9485-48E8-9EC8-B7E082BADC6A}" time="2022-12-06T13:14:50.788Z">
        <t:Attribution userId="S::angus.baker@raeng.org.uk::912e1668-51ab-44fe-9249-d1f23afa69fe" userProvider="AD" userName="Angus Baker"/>
        <t:Anchor>
          <t:Comment id="782422439"/>
        </t:Anchor>
        <t:Create/>
      </t:Event>
      <t:Event id="{74B0FCAC-6E1F-4E82-8EF7-CE6538F2A735}" time="2022-12-06T13:14:50.788Z">
        <t:Attribution userId="S::angus.baker@raeng.org.uk::912e1668-51ab-44fe-9249-d1f23afa69fe" userProvider="AD" userName="Angus Baker"/>
        <t:Anchor>
          <t:Comment id="782422439"/>
        </t:Anchor>
        <t:Assign userId="S::Urszula.Stawik@raeng.org.uk::14ca9ac9-bb93-40cb-b819-a9440ac1db64" userProvider="AD" userName="Urszula Stawik"/>
      </t:Event>
      <t:Event id="{A4CCE117-A381-4B00-BB45-B8D45C1BA9CA}" time="2022-12-06T13:14:50.788Z">
        <t:Attribution userId="S::angus.baker@raeng.org.uk::912e1668-51ab-44fe-9249-d1f23afa69fe" userProvider="AD" userName="Angus Baker"/>
        <t:Anchor>
          <t:Comment id="782422439"/>
        </t:Anchor>
        <t:SetTitle title="@Urszula Stawik - check with Charlie re BEIS comments. Also include the theory of change / Logic model from previous evaluation."/>
      </t:Event>
    </t:History>
  </t:Task>
  <t:Task id="{466EEBB3-A3E6-4F4A-A042-1B09203D6E37}">
    <t:Anchor>
      <t:Comment id="617770698"/>
    </t:Anchor>
    <t:History>
      <t:Event id="{F421A671-6812-4B4E-997E-735FA0DD84DE}" time="2022-12-06T13:18:06.068Z">
        <t:Attribution userId="S::angus.baker@raeng.org.uk::912e1668-51ab-44fe-9249-d1f23afa69fe" userProvider="AD" userName="Angus Baker"/>
        <t:Anchor>
          <t:Comment id="617770698"/>
        </t:Anchor>
        <t:Create/>
      </t:Event>
      <t:Event id="{87EB0617-1A92-45EB-8CE1-276FAAF33031}" time="2022-12-06T13:18:06.068Z">
        <t:Attribution userId="S::angus.baker@raeng.org.uk::912e1668-51ab-44fe-9249-d1f23afa69fe" userProvider="AD" userName="Angus Baker"/>
        <t:Anchor>
          <t:Comment id="617770698"/>
        </t:Anchor>
        <t:Assign userId="S::Urszula.Stawik@raeng.org.uk::14ca9ac9-bb93-40cb-b819-a9440ac1db64" userProvider="AD" userName="Urszula Stawik"/>
      </t:Event>
      <t:Event id="{FBCF200D-5651-4A32-A48E-B9DD006D1E95}" time="2022-12-06T13:18:06.068Z">
        <t:Attribution userId="S::angus.baker@raeng.org.uk::912e1668-51ab-44fe-9249-d1f23afa69fe" userProvider="AD" userName="Angus Baker"/>
        <t:Anchor>
          <t:Comment id="617770698"/>
        </t:Anchor>
        <t:SetTitle title="update @Urszula Stawik"/>
      </t:Event>
    </t:History>
  </t:Task>
  <t:Task id="{B9193C3F-B9B7-4174-B307-3CEE0558C6E5}">
    <t:Anchor>
      <t:Comment id="507647579"/>
    </t:Anchor>
    <t:History>
      <t:Event id="{58F0DABC-AFC6-4953-80F6-6388384B71D0}" time="2022-12-06T13:17:35.849Z">
        <t:Attribution userId="S::angus.baker@raeng.org.uk::912e1668-51ab-44fe-9249-d1f23afa69fe" userProvider="AD" userName="Angus Baker"/>
        <t:Anchor>
          <t:Comment id="507647579"/>
        </t:Anchor>
        <t:Create/>
      </t:Event>
      <t:Event id="{CE6E08A1-E35E-459D-99B6-00B6DA9AF916}" time="2022-12-06T13:17:35.849Z">
        <t:Attribution userId="S::angus.baker@raeng.org.uk::912e1668-51ab-44fe-9249-d1f23afa69fe" userProvider="AD" userName="Angus Baker"/>
        <t:Anchor>
          <t:Comment id="507647579"/>
        </t:Anchor>
        <t:Assign userId="S::Urszula.Stawik@raeng.org.uk::14ca9ac9-bb93-40cb-b819-a9440ac1db64" userProvider="AD" userName="Urszula Stawik"/>
      </t:Event>
      <t:Event id="{8BFF34E6-A282-4A4E-B89C-B386464C54CA}" time="2022-12-06T13:17:35.849Z">
        <t:Attribution userId="S::angus.baker@raeng.org.uk::912e1668-51ab-44fe-9249-d1f23afa69fe" userProvider="AD" userName="Angus Baker"/>
        <t:Anchor>
          <t:Comment id="507647579"/>
        </t:Anchor>
        <t:SetTitle title="@Urszula Stawik"/>
      </t:Event>
    </t:History>
  </t:Task>
  <t:Task id="{D1B04AB0-8E64-4542-9C82-2BA818DF6F2B}">
    <t:Anchor>
      <t:Comment id="655345742"/>
    </t:Anchor>
    <t:History>
      <t:Event id="{FE44420B-3142-413B-B666-B60FDC546647}" time="2022-12-06T13:18:45.224Z">
        <t:Attribution userId="S::angus.baker@raeng.org.uk::912e1668-51ab-44fe-9249-d1f23afa69fe" userProvider="AD" userName="Angus Baker"/>
        <t:Anchor>
          <t:Comment id="1567051587"/>
        </t:Anchor>
        <t:Create/>
      </t:Event>
      <t:Event id="{5D96CCD0-E350-4ECA-BA66-DA8656D76B73}" time="2022-12-06T13:18:45.224Z">
        <t:Attribution userId="S::angus.baker@raeng.org.uk::912e1668-51ab-44fe-9249-d1f23afa69fe" userProvider="AD" userName="Angus Baker"/>
        <t:Anchor>
          <t:Comment id="1567051587"/>
        </t:Anchor>
        <t:Assign userId="S::Urszula.Stawik@raeng.org.uk::14ca9ac9-bb93-40cb-b819-a9440ac1db64" userProvider="AD" userName="Urszula Stawik"/>
      </t:Event>
      <t:Event id="{6842B133-BF9B-4DA5-B729-F43FC13B37B8}" time="2022-12-06T13:18:45.224Z">
        <t:Attribution userId="S::angus.baker@raeng.org.uk::912e1668-51ab-44fe-9249-d1f23afa69fe" userProvider="AD" userName="Angus Baker"/>
        <t:Anchor>
          <t:Comment id="1567051587"/>
        </t:Anchor>
        <t:SetTitle title="@Urszula Stawik can you check if their advice has a suitable paragraph"/>
      </t:Event>
    </t:History>
  </t:Task>
  <t:Task id="{D9FA1A97-E90B-472A-96A5-F8E8B1FB5AEA}">
    <t:Anchor>
      <t:Comment id="655231479"/>
    </t:Anchor>
    <t:History>
      <t:Event id="{EE50CF1E-85CD-4A74-BC1E-84C62A657E83}" time="2022-12-06T13:19:17.627Z">
        <t:Attribution userId="S::angus.baker@raeng.org.uk::912e1668-51ab-44fe-9249-d1f23afa69fe" userProvider="AD" userName="Angus Baker"/>
        <t:Anchor>
          <t:Comment id="1463464736"/>
        </t:Anchor>
        <t:Create/>
      </t:Event>
      <t:Event id="{F4D80187-8FCC-4ED0-8210-47882D26F24E}" time="2022-12-06T13:19:17.627Z">
        <t:Attribution userId="S::angus.baker@raeng.org.uk::912e1668-51ab-44fe-9249-d1f23afa69fe" userProvider="AD" userName="Angus Baker"/>
        <t:Anchor>
          <t:Comment id="1463464736"/>
        </t:Anchor>
        <t:Assign userId="S::Urszula.Stawik@raeng.org.uk::14ca9ac9-bb93-40cb-b819-a9440ac1db64" userProvider="AD" userName="Urszula Stawik"/>
      </t:Event>
      <t:Event id="{40C41CBB-2B0E-487A-9B33-223D335C4015}" time="2022-12-06T13:19:17.627Z">
        <t:Attribution userId="S::angus.baker@raeng.org.uk::912e1668-51ab-44fe-9249-d1f23afa69fe" userProvider="AD" userName="Angus Baker"/>
        <t:Anchor>
          <t:Comment id="1463464736"/>
        </t:Anchor>
        <t:SetTitle title="@Urszula Stawi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143cc21-f621-4dda-8be8-52943d9ac40a" xsi:nil="true"/>
    <lcf76f155ced4ddcb4097134ff3c332f xmlns="5efb5447-658a-4179-9141-fbafd324df63">
      <Terms xmlns="http://schemas.microsoft.com/office/infopath/2007/PartnerControls"/>
    </lcf76f155ced4ddcb4097134ff3c332f>
    <_Flow_SignoffStatus xmlns="5efb5447-658a-4179-9141-fbafd324df6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AE133D96B0B2740B2C56EE2F6A30838" ma:contentTypeVersion="20" ma:contentTypeDescription="Create a new document." ma:contentTypeScope="" ma:versionID="97c641cee530db882a7a2476159fffb2">
  <xsd:schema xmlns:xsd="http://www.w3.org/2001/XMLSchema" xmlns:xs="http://www.w3.org/2001/XMLSchema" xmlns:p="http://schemas.microsoft.com/office/2006/metadata/properties" xmlns:ns2="5efb5447-658a-4179-9141-fbafd324df63" xmlns:ns3="5143cc21-f621-4dda-8be8-52943d9ac40a" targetNamespace="http://schemas.microsoft.com/office/2006/metadata/properties" ma:root="true" ma:fieldsID="bdb06ce8cb5cd26431eaec3f25ed07a3" ns2:_="" ns3:_="">
    <xsd:import namespace="5efb5447-658a-4179-9141-fbafd324df63"/>
    <xsd:import namespace="5143cc21-f621-4dda-8be8-52943d9ac4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b5447-658a-4179-9141-fbafd324df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da258e-6141-476b-a562-def2baa699fe"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43cc21-f621-4dda-8be8-52943d9ac40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ef7343-ebee-4001-8bf2-3b5237c9ea16}" ma:internalName="TaxCatchAll" ma:showField="CatchAllData" ma:web="5143cc21-f621-4dda-8be8-52943d9ac4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7C758F-1E1D-49E5-9985-698F4CB65DB6}">
  <ds:schemaRefs>
    <ds:schemaRef ds:uri="http://schemas.microsoft.com/sharepoint/v3/contenttype/forms"/>
  </ds:schemaRefs>
</ds:datastoreItem>
</file>

<file path=customXml/itemProps2.xml><?xml version="1.0" encoding="utf-8"?>
<ds:datastoreItem xmlns:ds="http://schemas.openxmlformats.org/officeDocument/2006/customXml" ds:itemID="{16CF6E21-7B91-4EC7-B243-4EA9ABF08C53}">
  <ds:schemaRefs>
    <ds:schemaRef ds:uri="http://schemas.microsoft.com/office/2006/metadata/properties"/>
    <ds:schemaRef ds:uri="http://schemas.microsoft.com/office/infopath/2007/PartnerControls"/>
    <ds:schemaRef ds:uri="5143cc21-f621-4dda-8be8-52943d9ac40a"/>
    <ds:schemaRef ds:uri="5efb5447-658a-4179-9141-fbafd324df63"/>
  </ds:schemaRefs>
</ds:datastoreItem>
</file>

<file path=customXml/itemProps3.xml><?xml version="1.0" encoding="utf-8"?>
<ds:datastoreItem xmlns:ds="http://schemas.openxmlformats.org/officeDocument/2006/customXml" ds:itemID="{E3E6D3FD-3124-453B-8DDA-9D5C3BC7C777}">
  <ds:schemaRefs>
    <ds:schemaRef ds:uri="http://schemas.openxmlformats.org/officeDocument/2006/bibliography"/>
  </ds:schemaRefs>
</ds:datastoreItem>
</file>

<file path=customXml/itemProps4.xml><?xml version="1.0" encoding="utf-8"?>
<ds:datastoreItem xmlns:ds="http://schemas.openxmlformats.org/officeDocument/2006/customXml" ds:itemID="{6243DABD-F53D-4B41-9966-93C265761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b5447-658a-4179-9141-fbafd324df63"/>
    <ds:schemaRef ds:uri="5143cc21-f621-4dda-8be8-52943d9ac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40</Pages>
  <Words>12270</Words>
  <Characters>69940</Characters>
  <Application>Microsoft Office Word</Application>
  <DocSecurity>0</DocSecurity>
  <Lines>582</Lines>
  <Paragraphs>164</Paragraphs>
  <ScaleCrop>false</ScaleCrop>
  <Company/>
  <LinksUpToDate>false</LinksUpToDate>
  <CharactersWithSpaces>82046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Avaliani</dc:creator>
  <cp:keywords/>
  <dc:description/>
  <cp:lastModifiedBy>Daniel Boggon</cp:lastModifiedBy>
  <cp:revision>18</cp:revision>
  <dcterms:created xsi:type="dcterms:W3CDTF">2024-04-15T14:07:00Z</dcterms:created>
  <dcterms:modified xsi:type="dcterms:W3CDTF">2024-04-15T14:16:00Z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0x0101001AE133D96B0B2740B2C56EE2F6A30838</vt:lpwstr>
  </property>
  <property fmtid="{D5CDD505-2E9C-101B-9397-08002B2CF9AE}" pid="3" name="MediaServiceImageTags">
    <vt:lpwstr/>
  </property>
</Properties>
</file>